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黑体" w:hAnsi="黑体" w:eastAsia="黑体" w:cs="黑体"/>
          <w:kern w:val="0"/>
          <w:sz w:val="32"/>
          <w:szCs w:val="32"/>
          <w:lang w:val="en-US" w:eastAsia="zh-CN" w:bidi="ar"/>
        </w:rPr>
      </w:pPr>
      <w:bookmarkStart w:id="0" w:name="_GoBack"/>
      <w:bookmarkEnd w:id="0"/>
      <w:r>
        <w:rPr>
          <w:rFonts w:hint="eastAsia" w:ascii="黑体" w:hAnsi="黑体" w:eastAsia="黑体" w:cs="黑体"/>
          <w:kern w:val="0"/>
          <w:sz w:val="32"/>
          <w:szCs w:val="32"/>
          <w:lang w:val="en-US" w:eastAsia="zh-CN" w:bidi="ar"/>
        </w:rPr>
        <w:t>附件:</w:t>
      </w:r>
    </w:p>
    <w:p>
      <w:pPr>
        <w:keepNext w:val="0"/>
        <w:keepLines w:val="0"/>
        <w:widowControl/>
        <w:suppressLineNumbers w:val="0"/>
        <w:jc w:val="center"/>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关于修改《杭州市人民防空行业市场责任主体守信激励和失信惩戒实施办法</w:t>
      </w:r>
    </w:p>
    <w:p>
      <w:pPr>
        <w:keepNext w:val="0"/>
        <w:keepLines w:val="0"/>
        <w:widowControl/>
        <w:suppressLineNumbers w:val="0"/>
        <w:jc w:val="center"/>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(试行)》部分条款的决定（征求意见稿）</w:t>
      </w:r>
    </w:p>
    <w:p>
      <w:pPr>
        <w:keepNext w:val="0"/>
        <w:keepLines w:val="0"/>
        <w:widowControl/>
        <w:suppressLineNumbers w:val="0"/>
        <w:jc w:val="center"/>
        <w:rPr>
          <w:rFonts w:hint="eastAsia" w:ascii="黑体" w:hAnsi="黑体" w:eastAsia="黑体" w:cs="黑体"/>
          <w:kern w:val="0"/>
          <w:sz w:val="44"/>
          <w:szCs w:val="44"/>
          <w:lang w:val="en-US" w:eastAsia="zh-CN" w:bidi="ar"/>
        </w:rPr>
      </w:pP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根据《国务院办公厅关于进一步完善失信约束制度构建诚信建设长效机制的指导意见》（国办发〔2020〕49号）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杭州市发改委《关于开展失信约束措施清理规范工作的通知》（杭发改法规〔2021〕23号）的文件要求，此次清理规范性文件的范围为：“主要梳理市、区（县、市）、乡级政府及政府部门制定的信用管理办法、红黑名单认定制度、联合奖惩等政策文件”。</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我办</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2020年12月14日</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eastAsia="zh-CN"/>
        </w:rPr>
        <w:t>布</w:t>
      </w:r>
      <w:r>
        <w:rPr>
          <w:rFonts w:hint="eastAsia" w:ascii="仿宋_GB2312" w:hAnsi="仿宋_GB2312" w:eastAsia="仿宋_GB2312" w:cs="仿宋_GB2312"/>
          <w:sz w:val="32"/>
          <w:szCs w:val="32"/>
        </w:rPr>
        <w:t>的《杭州市人民防空行业市场责任主体守信激励和失信惩戒实施办法（试行）》的规范性文件，</w:t>
      </w:r>
      <w:r>
        <w:rPr>
          <w:rFonts w:hint="eastAsia" w:ascii="仿宋_GB2312" w:hAnsi="仿宋_GB2312" w:eastAsia="仿宋_GB2312" w:cs="仿宋_GB2312"/>
          <w:sz w:val="32"/>
          <w:szCs w:val="32"/>
          <w:lang w:eastAsia="zh-CN"/>
        </w:rPr>
        <w:t>属于清理范围。</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杭州市司法局</w:t>
      </w:r>
      <w:r>
        <w:rPr>
          <w:rFonts w:hint="eastAsia" w:ascii="仿宋_GB2312" w:hAnsi="仿宋_GB2312" w:eastAsia="仿宋_GB2312" w:cs="仿宋_GB2312"/>
          <w:sz w:val="32"/>
          <w:szCs w:val="32"/>
          <w:lang w:eastAsia="zh-CN"/>
        </w:rPr>
        <w:t>和市信用办</w:t>
      </w:r>
      <w:r>
        <w:rPr>
          <w:rFonts w:hint="eastAsia" w:ascii="仿宋_GB2312" w:hAnsi="仿宋_GB2312" w:eastAsia="仿宋_GB2312" w:cs="仿宋_GB2312"/>
          <w:sz w:val="32"/>
          <w:szCs w:val="32"/>
        </w:rPr>
        <w:t>会商</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en-US" w:eastAsia="zh-CN" w:bidi="ar"/>
        </w:rPr>
        <w:t>拟对该规范性文件部分条款作如下修改：</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《杭州市人民防空行业市场责任主体守信激励和失信惩戒实施办法(试行)》（杭人防〔2020〕93号）部分条款修改如下：</w:t>
      </w:r>
    </w:p>
    <w:p>
      <w:pPr>
        <w:numPr>
          <w:ilvl w:val="-1"/>
          <w:numId w:val="0"/>
        </w:numPr>
        <w:ind w:firstLine="643"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w:t>
      </w:r>
      <w:r>
        <w:rPr>
          <w:rFonts w:hint="eastAsia" w:ascii="仿宋_GB2312" w:hAnsi="仿宋_GB2312" w:eastAsia="仿宋_GB2312" w:cs="仿宋_GB2312"/>
          <w:kern w:val="0"/>
          <w:sz w:val="32"/>
          <w:szCs w:val="32"/>
          <w:lang w:val="en-US" w:eastAsia="zh-CN" w:bidi="ar"/>
        </w:rPr>
        <w:t>将“二、适用范围中的‘平时利用’”修改为“维护管理”，“人防工程勘察设计”修改为“设计”。</w:t>
      </w:r>
    </w:p>
    <w:p>
      <w:pPr>
        <w:pStyle w:val="2"/>
        <w:ind w:firstLine="643"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w:t>
      </w:r>
      <w:r>
        <w:rPr>
          <w:rFonts w:hint="eastAsia" w:ascii="仿宋_GB2312" w:hAnsi="仿宋_GB2312" w:eastAsia="仿宋_GB2312" w:cs="仿宋_GB2312"/>
          <w:kern w:val="0"/>
          <w:sz w:val="32"/>
          <w:szCs w:val="32"/>
          <w:lang w:val="en-US" w:eastAsia="zh-CN" w:bidi="ar"/>
        </w:rPr>
        <w:t>在“三、职责分工”中增加一段，内容为“‘红名单’的认定标准按照《浙江省人民防空行业市场责任主体信用管理办法（试行）》的认定标准执行；‘黑名单’认定标准按照国家人防办《关于建立人民防空行业市场责任主体失信惩戒制度的实施意见(试行)》 国人防〔2018〕117号的认定标准执行。”</w:t>
      </w:r>
    </w:p>
    <w:p>
      <w:pPr>
        <w:pStyle w:val="6"/>
        <w:adjustRightInd w:val="0"/>
        <w:snapToGrid w:val="0"/>
        <w:spacing w:beforeAutospacing="0" w:afterAutospacing="0" w:line="560" w:lineRule="exact"/>
        <w:ind w:firstLine="643" w:firstLineChars="200"/>
        <w:jc w:val="both"/>
        <w:rPr>
          <w:rFonts w:hint="eastAsia" w:ascii="楷体_GB2312" w:hAnsi="楷体_GB2312" w:eastAsia="黑体" w:cs="楷体_GB2312"/>
          <w:color w:val="000000"/>
          <w:sz w:val="32"/>
          <w:szCs w:val="32"/>
          <w:shd w:val="clear" w:color="auto" w:fill="auto"/>
          <w:lang w:val="en" w:eastAsia="zh-CN"/>
        </w:rPr>
      </w:pPr>
      <w:r>
        <w:rPr>
          <w:rFonts w:hint="eastAsia" w:ascii="仿宋_GB2312" w:hAnsi="仿宋_GB2312" w:eastAsia="仿宋_GB2312" w:cs="仿宋_GB2312"/>
          <w:b/>
          <w:bCs/>
          <w:kern w:val="0"/>
          <w:sz w:val="32"/>
          <w:szCs w:val="32"/>
          <w:lang w:val="en-US" w:eastAsia="zh-CN" w:bidi="ar"/>
        </w:rPr>
        <w:t>三、</w:t>
      </w:r>
      <w:r>
        <w:rPr>
          <w:rFonts w:hint="eastAsia" w:ascii="仿宋_GB2312" w:hAnsi="仿宋_GB2312" w:eastAsia="仿宋_GB2312" w:cs="仿宋_GB2312"/>
          <w:kern w:val="0"/>
          <w:sz w:val="32"/>
          <w:szCs w:val="32"/>
          <w:lang w:val="en-US" w:eastAsia="zh-CN" w:bidi="ar"/>
        </w:rPr>
        <w:t>删除</w:t>
      </w:r>
      <w:r>
        <w:rPr>
          <w:rFonts w:hint="eastAsia" w:ascii="楷体_GB2312" w:hAnsi="楷体_GB2312" w:eastAsia="楷体_GB2312" w:cs="楷体_GB2312"/>
          <w:color w:val="000000"/>
          <w:sz w:val="32"/>
          <w:szCs w:val="32"/>
          <w:shd w:val="clear" w:color="auto" w:fill="auto"/>
        </w:rPr>
        <w:t>“</w:t>
      </w:r>
      <w:r>
        <w:rPr>
          <w:rStyle w:val="10"/>
          <w:rFonts w:hint="eastAsia" w:ascii="黑体" w:hAnsi="黑体" w:eastAsia="黑体" w:cs="黑体"/>
          <w:b w:val="0"/>
          <w:bCs/>
          <w:color w:val="000000"/>
          <w:sz w:val="32"/>
          <w:szCs w:val="32"/>
          <w:shd w:val="clear" w:color="auto" w:fill="auto"/>
        </w:rPr>
        <w:t>四、认定标准</w:t>
      </w:r>
    </w:p>
    <w:p>
      <w:pPr>
        <w:pStyle w:val="6"/>
        <w:adjustRightInd w:val="0"/>
        <w:snapToGrid w:val="0"/>
        <w:spacing w:beforeAutospacing="0" w:afterAutospacing="0" w:line="560" w:lineRule="exact"/>
        <w:jc w:val="both"/>
        <w:rPr>
          <w:rFonts w:hint="eastAsia" w:ascii="楷体_GB2312" w:hAnsi="楷体_GB2312" w:eastAsia="楷体_GB2312" w:cs="楷体_GB2312"/>
          <w:color w:val="000000"/>
          <w:sz w:val="32"/>
          <w:szCs w:val="32"/>
          <w:shd w:val="clear" w:color="auto" w:fill="auto"/>
        </w:rPr>
      </w:pPr>
      <w:r>
        <w:rPr>
          <w:rFonts w:hint="eastAsia" w:ascii="楷体_GB2312" w:hAnsi="楷体_GB2312" w:eastAsia="楷体_GB2312" w:cs="楷体_GB2312"/>
          <w:color w:val="000000"/>
          <w:sz w:val="32"/>
          <w:szCs w:val="32"/>
          <w:shd w:val="clear" w:color="auto" w:fill="auto"/>
        </w:rPr>
        <w:t xml:space="preserve">    (一)</w:t>
      </w:r>
      <w:r>
        <w:rPr>
          <w:rFonts w:hint="eastAsia" w:ascii="仿宋_GB2312" w:hAnsi="仿宋_GB2312" w:eastAsia="仿宋_GB2312" w:cs="仿宋_GB2312"/>
          <w:color w:val="000000"/>
          <w:sz w:val="32"/>
          <w:szCs w:val="32"/>
          <w:shd w:val="clear" w:color="auto" w:fill="auto"/>
        </w:rPr>
        <w:t>‘</w:t>
      </w:r>
      <w:r>
        <w:rPr>
          <w:rFonts w:hint="eastAsia" w:ascii="楷体_GB2312" w:hAnsi="楷体_GB2312" w:eastAsia="楷体_GB2312" w:cs="楷体_GB2312"/>
          <w:color w:val="000000"/>
          <w:sz w:val="32"/>
          <w:szCs w:val="32"/>
          <w:shd w:val="clear" w:color="auto" w:fill="auto"/>
        </w:rPr>
        <w:t>红名单</w:t>
      </w:r>
      <w:r>
        <w:rPr>
          <w:rFonts w:hint="eastAsia" w:ascii="仿宋_GB2312" w:hAnsi="仿宋_GB2312" w:eastAsia="仿宋_GB2312" w:cs="仿宋_GB2312"/>
          <w:color w:val="000000"/>
          <w:sz w:val="32"/>
          <w:szCs w:val="32"/>
          <w:shd w:val="clear" w:color="auto" w:fill="auto"/>
        </w:rPr>
        <w:t>’</w:t>
      </w:r>
      <w:r>
        <w:rPr>
          <w:rFonts w:hint="eastAsia" w:ascii="楷体_GB2312" w:hAnsi="楷体_GB2312" w:eastAsia="楷体_GB2312" w:cs="楷体_GB2312"/>
          <w:color w:val="000000"/>
          <w:sz w:val="32"/>
          <w:szCs w:val="32"/>
          <w:shd w:val="clear" w:color="auto" w:fill="auto"/>
        </w:rPr>
        <w:t>的认定标准</w:t>
      </w:r>
    </w:p>
    <w:p>
      <w:pPr>
        <w:adjustRightInd w:val="0"/>
        <w:snapToGrid w:val="0"/>
        <w:spacing w:beforeAutospacing="0" w:afterAutospacing="0" w:line="360" w:lineRule="auto"/>
        <w:ind w:firstLine="640" w:firstLineChars="200"/>
        <w:jc w:val="both"/>
        <w:outlineLvl w:val="9"/>
        <w:rPr>
          <w:rFonts w:hint="eastAsia" w:ascii="楷体_GB2312" w:hAnsi="楷体_GB2312" w:eastAsia="楷体_GB2312" w:cs="楷体_GB2312"/>
          <w:color w:val="000000"/>
          <w:sz w:val="32"/>
          <w:szCs w:val="32"/>
          <w:shd w:val="clear" w:color="auto" w:fill="auto"/>
        </w:rPr>
      </w:pPr>
      <w:r>
        <w:rPr>
          <w:rFonts w:hint="eastAsia" w:ascii="仿宋_GB2312" w:hAnsi="仿宋_GB2312" w:eastAsia="仿宋_GB2312"/>
          <w:color w:val="000000"/>
          <w:sz w:val="32"/>
          <w:shd w:val="clear" w:color="auto" w:fill="auto"/>
        </w:rPr>
        <w:t>模范遵守法律法规和有关规定，在从业过程中连续3年未产生不良信息或连续3年被评为信用A级的</w:t>
      </w:r>
      <w:r>
        <w:rPr>
          <w:rFonts w:hint="eastAsia" w:ascii="仿宋_GB2312" w:hAnsi="仿宋_GB2312" w:eastAsia="仿宋_GB2312"/>
          <w:color w:val="000000"/>
          <w:sz w:val="32"/>
          <w:shd w:val="clear" w:color="auto" w:fill="auto"/>
          <w:lang w:eastAsia="zh-CN"/>
        </w:rPr>
        <w:t>人防行业市场责任主体。</w:t>
      </w:r>
      <w:r>
        <w:rPr>
          <w:rFonts w:hint="eastAsia" w:ascii="楷体_GB2312" w:hAnsi="楷体_GB2312" w:eastAsia="楷体_GB2312" w:cs="楷体_GB2312"/>
          <w:color w:val="000000"/>
          <w:sz w:val="32"/>
          <w:szCs w:val="32"/>
          <w:shd w:val="clear" w:color="auto" w:fill="auto"/>
        </w:rPr>
        <w:t>”</w:t>
      </w:r>
      <w:r>
        <w:rPr>
          <w:rFonts w:hint="eastAsia" w:ascii="楷体_GB2312" w:hAnsi="楷体_GB2312" w:eastAsia="楷体_GB2312" w:cs="楷体_GB2312"/>
          <w:color w:val="000000"/>
          <w:sz w:val="32"/>
          <w:szCs w:val="32"/>
          <w:shd w:val="clear" w:color="auto" w:fill="auto"/>
          <w:lang w:eastAsia="zh-CN"/>
        </w:rPr>
        <w:t>和</w:t>
      </w:r>
      <w:r>
        <w:rPr>
          <w:rFonts w:hint="eastAsia" w:ascii="楷体_GB2312" w:hAnsi="楷体_GB2312" w:eastAsia="楷体_GB2312" w:cs="楷体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rPr>
        <w:t xml:space="preserve"> </w:t>
      </w:r>
      <w:r>
        <w:rPr>
          <w:rFonts w:hint="eastAsia" w:ascii="楷体_GB2312" w:hAnsi="楷体_GB2312" w:eastAsia="楷体_GB2312" w:cs="楷体_GB2312"/>
          <w:color w:val="000000"/>
          <w:sz w:val="32"/>
          <w:szCs w:val="32"/>
          <w:shd w:val="clear" w:color="auto" w:fill="auto"/>
        </w:rPr>
        <w:t>(三)</w:t>
      </w:r>
      <w:r>
        <w:rPr>
          <w:rFonts w:hint="eastAsia" w:ascii="仿宋_GB2312" w:hAnsi="仿宋_GB2312" w:eastAsia="仿宋_GB2312" w:cs="仿宋_GB2312"/>
          <w:color w:val="000000"/>
          <w:sz w:val="32"/>
          <w:szCs w:val="32"/>
          <w:shd w:val="clear" w:color="auto" w:fill="auto"/>
        </w:rPr>
        <w:t>‘</w:t>
      </w:r>
      <w:r>
        <w:rPr>
          <w:rFonts w:hint="eastAsia" w:ascii="楷体_GB2312" w:hAnsi="楷体_GB2312" w:eastAsia="楷体_GB2312" w:cs="楷体_GB2312"/>
          <w:color w:val="000000"/>
          <w:sz w:val="32"/>
          <w:szCs w:val="32"/>
          <w:shd w:val="clear" w:color="auto" w:fill="auto"/>
        </w:rPr>
        <w:t>黑名单</w:t>
      </w:r>
      <w:r>
        <w:rPr>
          <w:rFonts w:hint="eastAsia" w:ascii="仿宋_GB2312" w:hAnsi="仿宋_GB2312" w:eastAsia="仿宋_GB2312" w:cs="仿宋_GB2312"/>
          <w:color w:val="000000"/>
          <w:sz w:val="32"/>
          <w:szCs w:val="32"/>
          <w:shd w:val="clear" w:color="auto" w:fill="auto"/>
        </w:rPr>
        <w:t>’</w:t>
      </w:r>
      <w:r>
        <w:rPr>
          <w:rFonts w:hint="eastAsia" w:ascii="楷体_GB2312" w:hAnsi="楷体_GB2312" w:eastAsia="楷体_GB2312" w:cs="楷体_GB2312"/>
          <w:color w:val="000000"/>
          <w:sz w:val="32"/>
          <w:szCs w:val="32"/>
          <w:shd w:val="clear" w:color="auto" w:fill="auto"/>
        </w:rPr>
        <w:t>责任主体认定标准</w:t>
      </w:r>
    </w:p>
    <w:p>
      <w:pPr>
        <w:pStyle w:val="6"/>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shd w:val="clear" w:color="auto" w:fill="auto"/>
        </w:rPr>
      </w:pPr>
      <w:r>
        <w:rPr>
          <w:rFonts w:ascii="仿宋_GB2312" w:hAnsi="仿宋_GB2312" w:eastAsia="仿宋_GB2312" w:cs="仿宋_GB2312"/>
          <w:color w:val="000000"/>
          <w:sz w:val="32"/>
          <w:szCs w:val="32"/>
          <w:shd w:val="clear" w:color="auto" w:fill="auto"/>
        </w:rPr>
        <w:t>责任主体有下列情形之一的，列入</w:t>
      </w:r>
      <w:r>
        <w:rPr>
          <w:rFonts w:hint="eastAsia" w:ascii="仿宋_GB2312" w:hAnsi="仿宋_GB2312" w:eastAsia="仿宋_GB2312" w:cs="仿宋_GB2312"/>
          <w:color w:val="000000"/>
          <w:sz w:val="32"/>
          <w:szCs w:val="32"/>
          <w:shd w:val="clear" w:color="auto" w:fill="auto"/>
        </w:rPr>
        <w:t>‘</w:t>
      </w:r>
      <w:r>
        <w:rPr>
          <w:rFonts w:hint="default" w:ascii="仿宋_GB2312" w:hAnsi="仿宋_GB2312" w:eastAsia="仿宋_GB2312" w:cs="仿宋_GB2312"/>
          <w:color w:val="000000"/>
          <w:sz w:val="32"/>
          <w:szCs w:val="32"/>
          <w:shd w:val="clear" w:color="auto" w:fill="auto"/>
        </w:rPr>
        <w:t>黑名单</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w:t>
      </w:r>
    </w:p>
    <w:p>
      <w:pPr>
        <w:pStyle w:val="6"/>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shd w:val="clear" w:color="auto" w:fill="auto"/>
        </w:rPr>
      </w:pPr>
      <w:r>
        <w:rPr>
          <w:rFonts w:ascii="仿宋_GB2312" w:hAnsi="仿宋_GB2312" w:eastAsia="仿宋_GB2312" w:cs="仿宋_GB2312"/>
          <w:color w:val="000000"/>
          <w:sz w:val="32"/>
          <w:szCs w:val="32"/>
          <w:shd w:val="clear" w:color="auto" w:fill="auto"/>
        </w:rPr>
        <w:t>1</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对较大(含)以上安全事故或者12个月内发生2次(含)以上一般安全事故负有主要责任的;</w:t>
      </w:r>
    </w:p>
    <w:p>
      <w:pPr>
        <w:pStyle w:val="6"/>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shd w:val="clear" w:color="auto" w:fill="auto"/>
        </w:rPr>
      </w:pPr>
      <w:r>
        <w:rPr>
          <w:rFonts w:ascii="仿宋_GB2312" w:hAnsi="仿宋_GB2312" w:eastAsia="仿宋_GB2312" w:cs="仿宋_GB2312"/>
          <w:color w:val="000000"/>
          <w:sz w:val="32"/>
          <w:szCs w:val="32"/>
          <w:shd w:val="clear" w:color="auto" w:fill="auto"/>
        </w:rPr>
        <w:t>2</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在人防主管部门检查中，因有重大违法违规行为受到行政处罚的;</w:t>
      </w:r>
    </w:p>
    <w:p>
      <w:pPr>
        <w:pStyle w:val="6"/>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shd w:val="clear" w:color="auto" w:fill="auto"/>
        </w:rPr>
      </w:pPr>
      <w:r>
        <w:rPr>
          <w:rFonts w:ascii="仿宋_GB2312" w:hAnsi="仿宋_GB2312" w:eastAsia="仿宋_GB2312" w:cs="仿宋_GB2312"/>
          <w:color w:val="000000"/>
          <w:sz w:val="32"/>
          <w:szCs w:val="32"/>
          <w:shd w:val="clear" w:color="auto" w:fill="auto"/>
        </w:rPr>
        <w:t>3</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12个月内有3次(含)以上不良行为记录的;</w:t>
      </w:r>
    </w:p>
    <w:p>
      <w:pPr>
        <w:pStyle w:val="6"/>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shd w:val="clear" w:color="auto" w:fill="auto"/>
        </w:rPr>
      </w:pPr>
      <w:r>
        <w:rPr>
          <w:rFonts w:ascii="仿宋_GB2312" w:hAnsi="仿宋_GB2312" w:eastAsia="仿宋_GB2312" w:cs="仿宋_GB2312"/>
          <w:color w:val="000000"/>
          <w:sz w:val="32"/>
          <w:szCs w:val="32"/>
          <w:shd w:val="clear" w:color="auto" w:fill="auto"/>
        </w:rPr>
        <w:t>4</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以暴力、威胁等方式拒绝、阻挠人防主管部门执法人员依法实施现场监督检查，或者拒不配合违法违规行为查处，受到行政处罚的;</w:t>
      </w:r>
    </w:p>
    <w:p>
      <w:pPr>
        <w:pStyle w:val="6"/>
        <w:adjustRightInd w:val="0"/>
        <w:snapToGrid w:val="0"/>
        <w:spacing w:beforeAutospacing="0" w:afterAutospacing="0" w:line="560" w:lineRule="exact"/>
        <w:ind w:firstLine="707" w:firstLineChars="221"/>
        <w:jc w:val="both"/>
        <w:rPr>
          <w:rFonts w:ascii="仿宋_GB2312" w:hAnsi="仿宋_GB2312" w:eastAsia="仿宋_GB2312" w:cs="仿宋_GB2312"/>
          <w:color w:val="000000"/>
          <w:sz w:val="32"/>
          <w:szCs w:val="32"/>
          <w:shd w:val="clear" w:color="auto" w:fill="auto"/>
        </w:rPr>
      </w:pPr>
      <w:r>
        <w:rPr>
          <w:rFonts w:ascii="仿宋_GB2312" w:hAnsi="仿宋_GB2312" w:eastAsia="仿宋_GB2312" w:cs="仿宋_GB2312"/>
          <w:color w:val="000000"/>
          <w:sz w:val="32"/>
          <w:szCs w:val="32"/>
          <w:shd w:val="clear" w:color="auto" w:fill="auto"/>
        </w:rPr>
        <w:t>5</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从业人员对所在单位列入</w:t>
      </w:r>
      <w:r>
        <w:rPr>
          <w:rFonts w:hint="eastAsia" w:ascii="仿宋_GB2312" w:hAnsi="仿宋_GB2312" w:eastAsia="仿宋_GB2312" w:cs="仿宋_GB2312"/>
          <w:color w:val="000000"/>
          <w:sz w:val="32"/>
          <w:szCs w:val="32"/>
          <w:shd w:val="clear" w:color="auto" w:fill="auto"/>
        </w:rPr>
        <w:t>‘</w:t>
      </w:r>
      <w:r>
        <w:rPr>
          <w:rFonts w:hint="default" w:ascii="仿宋_GB2312" w:hAnsi="仿宋_GB2312" w:eastAsia="仿宋_GB2312" w:cs="仿宋_GB2312"/>
          <w:color w:val="000000"/>
          <w:sz w:val="32"/>
          <w:szCs w:val="32"/>
          <w:shd w:val="clear" w:color="auto" w:fill="auto"/>
        </w:rPr>
        <w:t>黑名单</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负有重大责任依法受到处理的;</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707" w:firstLineChars="221"/>
        <w:jc w:val="both"/>
        <w:textAlignment w:val="auto"/>
        <w:outlineLvl w:val="9"/>
        <w:rPr>
          <w:rFonts w:hint="eastAsia" w:ascii="仿宋_GB2312" w:hAnsi="仿宋_GB2312" w:eastAsia="仿宋_GB2312" w:cs="仿宋_GB2312"/>
          <w:kern w:val="0"/>
          <w:sz w:val="32"/>
          <w:szCs w:val="32"/>
          <w:lang w:val="en-US" w:eastAsia="zh-CN" w:bidi="ar"/>
        </w:rPr>
      </w:pPr>
      <w:r>
        <w:rPr>
          <w:rFonts w:ascii="仿宋_GB2312" w:hAnsi="仿宋_GB2312" w:eastAsia="仿宋_GB2312" w:cs="仿宋_GB2312"/>
          <w:color w:val="000000"/>
          <w:sz w:val="32"/>
          <w:szCs w:val="32"/>
          <w:shd w:val="clear" w:color="auto" w:fill="auto"/>
        </w:rPr>
        <w:t>6</w:t>
      </w:r>
      <w:r>
        <w:rPr>
          <w:rFonts w:hint="eastAsia" w:ascii="仿宋_GB2312" w:hAnsi="仿宋_GB2312" w:eastAsia="仿宋_GB2312" w:cs="仿宋_GB2312"/>
          <w:color w:val="000000"/>
          <w:sz w:val="32"/>
          <w:szCs w:val="32"/>
          <w:shd w:val="clear" w:color="auto" w:fill="auto"/>
        </w:rPr>
        <w:t>.</w:t>
      </w:r>
      <w:r>
        <w:rPr>
          <w:rFonts w:ascii="仿宋_GB2312" w:hAnsi="仿宋_GB2312" w:eastAsia="仿宋_GB2312" w:cs="仿宋_GB2312"/>
          <w:color w:val="000000"/>
          <w:sz w:val="32"/>
          <w:szCs w:val="32"/>
          <w:shd w:val="clear" w:color="auto" w:fill="auto"/>
        </w:rPr>
        <w:t>其他违反法律、法规、规章造成严重后果，被法院判决或受到行政处罚的。</w:t>
      </w:r>
      <w:r>
        <w:rPr>
          <w:rFonts w:hint="eastAsia" w:ascii="仿宋_GB2312" w:hAnsi="仿宋_GB2312" w:eastAsia="仿宋_GB2312" w:cs="仿宋_GB2312"/>
          <w:color w:val="000000"/>
          <w:sz w:val="32"/>
          <w:szCs w:val="32"/>
          <w:shd w:val="clear" w:color="auto" w:fill="auto"/>
          <w:lang w:eastAsia="zh-CN"/>
        </w:rPr>
        <w:t>”</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Style w:val="10"/>
          <w:rFonts w:hint="eastAsia" w:ascii="黑体" w:hAnsi="黑体" w:eastAsia="黑体" w:cs="黑体"/>
          <w:b w:val="0"/>
          <w:bCs/>
          <w:color w:val="000000"/>
          <w:sz w:val="32"/>
          <w:szCs w:val="32"/>
          <w:shd w:val="clear" w:color="auto" w:fill="auto"/>
        </w:rPr>
      </w:pPr>
      <w:r>
        <w:rPr>
          <w:rFonts w:hint="eastAsia" w:ascii="仿宋_GB2312" w:hAnsi="仿宋_GB2312" w:eastAsia="仿宋_GB2312" w:cs="仿宋_GB2312"/>
          <w:b/>
          <w:bCs/>
          <w:kern w:val="0"/>
          <w:sz w:val="32"/>
          <w:szCs w:val="32"/>
          <w:lang w:val="en-US" w:eastAsia="zh-CN" w:bidi="ar"/>
        </w:rPr>
        <w:t>四、</w:t>
      </w:r>
      <w:r>
        <w:rPr>
          <w:rFonts w:hint="eastAsia" w:ascii="仿宋_GB2312" w:hAnsi="仿宋_GB2312" w:eastAsia="仿宋_GB2312" w:cs="仿宋_GB2312"/>
          <w:kern w:val="0"/>
          <w:sz w:val="32"/>
          <w:szCs w:val="32"/>
          <w:lang w:val="en-US" w:eastAsia="zh-CN" w:bidi="ar"/>
        </w:rPr>
        <w:t>将“</w:t>
      </w:r>
      <w:r>
        <w:rPr>
          <w:rStyle w:val="10"/>
          <w:rFonts w:hint="eastAsia" w:ascii="黑体" w:hAnsi="黑体" w:eastAsia="黑体" w:cs="黑体"/>
          <w:b w:val="0"/>
          <w:bCs/>
          <w:color w:val="000000"/>
          <w:sz w:val="32"/>
          <w:szCs w:val="32"/>
          <w:shd w:val="clear" w:color="auto" w:fill="auto"/>
        </w:rPr>
        <w:t>六、奖惩措施</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w:t>
      </w:r>
      <w:r>
        <w:rPr>
          <w:rFonts w:hint="eastAsia" w:ascii="楷体_GB2312" w:hAnsi="楷体_GB2312" w:eastAsia="楷体_GB2312" w:cs="楷体_GB2312"/>
          <w:color w:val="000000"/>
          <w:sz w:val="32"/>
          <w:szCs w:val="32"/>
          <w:shd w:val="clear" w:color="auto" w:fill="auto"/>
        </w:rPr>
        <w:t>(一)强化诚信行为激励</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对信用状况良好的</w:t>
      </w:r>
      <w:r>
        <w:rPr>
          <w:rFonts w:hint="eastAsia" w:ascii="仿宋_GB2312" w:hAnsi="仿宋_GB2312" w:eastAsia="仿宋_GB2312" w:cs="仿宋_GB2312"/>
          <w:color w:val="000000"/>
          <w:sz w:val="32"/>
          <w:szCs w:val="32"/>
          <w:shd w:val="clear" w:color="auto" w:fill="auto"/>
          <w:lang w:eastAsia="zh-CN"/>
        </w:rPr>
        <w:t>从业单位</w:t>
      </w:r>
      <w:r>
        <w:rPr>
          <w:rFonts w:hint="eastAsia" w:ascii="仿宋_GB2312" w:hAnsi="仿宋_GB2312" w:eastAsia="仿宋_GB2312" w:cs="仿宋_GB2312"/>
          <w:color w:val="000000"/>
          <w:sz w:val="32"/>
          <w:szCs w:val="32"/>
          <w:shd w:val="clear" w:color="auto" w:fill="auto"/>
        </w:rPr>
        <w:t>和从业人员，在其他条件相同的情况下，市</w:t>
      </w:r>
      <w:r>
        <w:rPr>
          <w:rFonts w:hint="eastAsia" w:ascii="仿宋_GB2312" w:hAnsi="仿宋_GB2312" w:eastAsia="仿宋_GB2312" w:cs="仿宋_GB2312"/>
          <w:color w:val="000000"/>
          <w:sz w:val="32"/>
          <w:szCs w:val="32"/>
          <w:shd w:val="clear" w:color="auto" w:fill="auto"/>
          <w:lang w:eastAsia="zh-CN"/>
        </w:rPr>
        <w:t>人防主管部门</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lang w:eastAsia="zh-CN"/>
        </w:rPr>
        <w:t>区（县、市）人防主管部门</w:t>
      </w:r>
      <w:r>
        <w:rPr>
          <w:rFonts w:hint="eastAsia" w:ascii="仿宋_GB2312" w:hAnsi="仿宋_GB2312" w:eastAsia="仿宋_GB2312" w:cs="仿宋_GB2312"/>
          <w:color w:val="000000"/>
          <w:sz w:val="32"/>
          <w:szCs w:val="32"/>
          <w:shd w:val="clear" w:color="auto" w:fill="auto"/>
        </w:rPr>
        <w:t>可以采取以下激励措施：</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1.在办理行政许可和公共服务过程中简化程序、优先办理。对符合条件的</w:t>
      </w:r>
      <w:r>
        <w:rPr>
          <w:rFonts w:hint="eastAsia" w:ascii="仿宋_GB2312" w:hAnsi="仿宋_GB2312" w:eastAsia="仿宋_GB2312" w:cs="仿宋_GB2312"/>
          <w:color w:val="000000"/>
          <w:sz w:val="32"/>
          <w:szCs w:val="32"/>
          <w:shd w:val="clear" w:color="auto" w:fill="auto"/>
          <w:lang w:eastAsia="zh-CN"/>
        </w:rPr>
        <w:t>责任主体</w:t>
      </w:r>
      <w:r>
        <w:rPr>
          <w:rFonts w:hint="eastAsia" w:ascii="仿宋_GB2312" w:hAnsi="仿宋_GB2312" w:eastAsia="仿宋_GB2312" w:cs="仿宋_GB2312"/>
          <w:color w:val="000000"/>
          <w:sz w:val="32"/>
          <w:szCs w:val="32"/>
          <w:shd w:val="clear" w:color="auto" w:fill="auto"/>
        </w:rPr>
        <w:t>，按照‘容缺受理’的原则，除法律法规要求提供的材料外，部分申报材料不齐备书面承诺在规定期限内提供</w:t>
      </w:r>
      <w:r>
        <w:rPr>
          <w:rFonts w:hint="eastAsia" w:ascii="仿宋_GB2312" w:hAnsi="仿宋_GB2312" w:eastAsia="仿宋_GB2312" w:cs="仿宋_GB2312"/>
          <w:color w:val="000000"/>
          <w:sz w:val="32"/>
          <w:szCs w:val="32"/>
          <w:shd w:val="clear" w:color="auto" w:fill="auto"/>
          <w:lang w:eastAsia="zh-CN"/>
        </w:rPr>
        <w:t>的</w:t>
      </w:r>
      <w:r>
        <w:rPr>
          <w:rFonts w:hint="eastAsia" w:ascii="仿宋_GB2312" w:hAnsi="仿宋_GB2312" w:eastAsia="仿宋_GB2312" w:cs="仿宋_GB2312"/>
          <w:color w:val="000000"/>
          <w:sz w:val="32"/>
          <w:szCs w:val="32"/>
          <w:shd w:val="clear" w:color="auto" w:fill="auto"/>
        </w:rPr>
        <w:t>，可先行受理。</w:t>
      </w:r>
    </w:p>
    <w:p>
      <w:pPr>
        <w:pStyle w:val="6"/>
        <w:numPr>
          <w:ilvl w:val="0"/>
          <w:numId w:val="1"/>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在日常检查和专项检查中减少检查频次和比例。</w:t>
      </w:r>
    </w:p>
    <w:p>
      <w:pPr>
        <w:pStyle w:val="6"/>
        <w:numPr>
          <w:ilvl w:val="0"/>
          <w:numId w:val="1"/>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在实施财政性资金项目安排、招商引资配套优惠政策等各类政府优惠政策中优先考虑和扶持。</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4.法律、法规、规章以及规范性文件规定的其他激励措施。</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w:t>
      </w:r>
      <w:r>
        <w:rPr>
          <w:rFonts w:hint="eastAsia" w:ascii="楷体_GB2312" w:hAnsi="楷体_GB2312" w:eastAsia="楷体_GB2312" w:cs="楷体_GB2312"/>
          <w:color w:val="000000"/>
          <w:sz w:val="32"/>
          <w:szCs w:val="32"/>
          <w:shd w:val="clear" w:color="auto" w:fill="auto"/>
        </w:rPr>
        <w:t>(二)加大失信行为惩戒力度</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1.对列入不良行为记录的责任主体，应当采取以下措施强化监督管理：</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(1)在行政许可、市场准入、执法检查、质量监督、表彰评优认定等工作中视情实行差别化管理；</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(2)已公布的不良行为记录，由市</w:t>
      </w:r>
      <w:r>
        <w:rPr>
          <w:rFonts w:hint="eastAsia" w:ascii="仿宋_GB2312" w:hAnsi="仿宋_GB2312" w:eastAsia="仿宋_GB2312" w:cs="仿宋_GB2312"/>
          <w:color w:val="000000"/>
          <w:sz w:val="32"/>
          <w:szCs w:val="32"/>
          <w:shd w:val="clear" w:color="auto" w:fill="auto"/>
          <w:lang w:eastAsia="zh-CN"/>
        </w:rPr>
        <w:t>人防主管部门、区（县、市）人防主管部门及时记入责任主体信用档案</w:t>
      </w:r>
      <w:r>
        <w:rPr>
          <w:rFonts w:hint="eastAsia" w:ascii="仿宋_GB2312" w:hAnsi="仿宋_GB2312" w:eastAsia="仿宋_GB2312" w:cs="仿宋_GB2312"/>
          <w:color w:val="000000"/>
          <w:sz w:val="32"/>
          <w:szCs w:val="32"/>
          <w:shd w:val="clear" w:color="auto" w:fill="auto"/>
        </w:rPr>
        <w:t>。</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2.对列入‘黑名单’的责任主体，在公布期内应当采取以下措施强化监督管理： </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(1)在办理行政许可审批过程中重点予以核查;</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(2)加大对日常从业行为的‘双随机’检查频次和抽检比例;</w:t>
      </w:r>
    </w:p>
    <w:p>
      <w:pPr>
        <w:pStyle w:val="6"/>
        <w:numPr>
          <w:ilvl w:val="0"/>
          <w:numId w:val="2"/>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限制申请政府补贴资金支持;</w:t>
      </w:r>
    </w:p>
    <w:p>
      <w:pPr>
        <w:pStyle w:val="6"/>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(4)限制参与人民防空主管部门的政府采购、政府购买服务、政府投资项目或者主要使用财政性资金项目的招投标等活动;</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　　(5)列为资质管理重点核查对象，对其资质申请、升级和增项依法予以限制;</w:t>
      </w:r>
    </w:p>
    <w:p>
      <w:pPr>
        <w:pStyle w:val="6"/>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(6)对于新的违法违规行为，在行政处罚自由裁量范围内从重处罚；</w:t>
      </w:r>
    </w:p>
    <w:p>
      <w:pPr>
        <w:pStyle w:val="6"/>
        <w:adjustRightInd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(7)限制参加人民防空主管部门组织的各类表彰奖励活</w:t>
      </w:r>
    </w:p>
    <w:p>
      <w:pPr>
        <w:pStyle w:val="6"/>
        <w:adjustRightInd w:val="0"/>
        <w:snapToGrid w:val="0"/>
        <w:spacing w:beforeAutospacing="0" w:afterAutospacing="0" w:line="560" w:lineRule="exact"/>
        <w:jc w:val="both"/>
        <w:rPr>
          <w:rFonts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动;</w:t>
      </w:r>
    </w:p>
    <w:p>
      <w:pPr>
        <w:keepNext w:val="0"/>
        <w:keepLines w:val="0"/>
        <w:pageBreakBefore w:val="0"/>
        <w:numPr>
          <w:ilvl w:val="0"/>
          <w:numId w:val="3"/>
        </w:numPr>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auto"/>
        </w:rPr>
        <w:t>法律、法规、规章以及规范性文件规定的其他惩戒措施。</w:t>
      </w:r>
      <w:r>
        <w:rPr>
          <w:rFonts w:hint="eastAsia" w:ascii="仿宋_GB2312" w:hAnsi="仿宋_GB2312" w:eastAsia="仿宋_GB2312" w:cs="仿宋_GB2312"/>
          <w:color w:val="000000"/>
          <w:sz w:val="32"/>
          <w:szCs w:val="32"/>
          <w:shd w:val="clear" w:color="auto" w:fill="auto"/>
          <w:lang w:eastAsia="zh-CN"/>
        </w:rPr>
        <w:t>”</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auto"/>
          <w:lang w:eastAsia="zh-CN"/>
        </w:rPr>
        <w:t>修改为</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hint="eastAsia" w:ascii="黑体" w:hAnsi="仿宋" w:eastAsia="黑体" w:cs="仿宋"/>
          <w:bCs/>
          <w:sz w:val="32"/>
          <w:szCs w:val="32"/>
        </w:rPr>
      </w:pPr>
      <w:r>
        <w:rPr>
          <w:rFonts w:hint="eastAsia" w:ascii="仿宋_GB2312" w:hAnsi="仿宋_GB2312" w:eastAsia="仿宋_GB2312" w:cs="仿宋_GB2312"/>
          <w:color w:val="000000"/>
          <w:sz w:val="32"/>
          <w:szCs w:val="32"/>
          <w:shd w:val="clear" w:color="auto" w:fill="auto"/>
          <w:lang w:eastAsia="zh-CN"/>
        </w:rPr>
        <w:t>“</w:t>
      </w:r>
      <w:r>
        <w:rPr>
          <w:rFonts w:hint="eastAsia" w:ascii="黑体" w:hAnsi="仿宋" w:eastAsia="黑体" w:cs="仿宋"/>
          <w:bCs/>
          <w:sz w:val="32"/>
          <w:szCs w:val="32"/>
          <w:lang w:eastAsia="zh-CN"/>
        </w:rPr>
        <w:t>六</w:t>
      </w:r>
      <w:r>
        <w:rPr>
          <w:rFonts w:hint="eastAsia" w:ascii="黑体" w:hAnsi="仿宋" w:eastAsia="黑体" w:cs="仿宋"/>
          <w:bCs/>
          <w:sz w:val="32"/>
          <w:szCs w:val="32"/>
        </w:rPr>
        <w:t>、结果应用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（一）激励措施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 w:eastAsia="仿宋_GB2312" w:cs="仿宋"/>
          <w:sz w:val="32"/>
          <w:szCs w:val="32"/>
        </w:rPr>
      </w:pPr>
      <w:r>
        <w:rPr>
          <w:rFonts w:hint="eastAsia" w:ascii="仿宋_GB2312" w:eastAsia="仿宋_GB2312"/>
          <w:sz w:val="32"/>
          <w:szCs w:val="32"/>
        </w:rPr>
        <w:t>对</w:t>
      </w:r>
      <w:r>
        <w:rPr>
          <w:rFonts w:hint="eastAsia" w:ascii="仿宋_GB2312" w:hAnsi="仿宋" w:eastAsia="仿宋_GB2312" w:cs="仿宋"/>
          <w:sz w:val="32"/>
          <w:szCs w:val="32"/>
        </w:rPr>
        <w:t>公布期限内</w:t>
      </w:r>
      <w:r>
        <w:rPr>
          <w:rFonts w:hint="eastAsia" w:ascii="仿宋_GB2312" w:eastAsia="仿宋_GB2312"/>
          <w:sz w:val="32"/>
          <w:szCs w:val="32"/>
        </w:rPr>
        <w:t>列入</w:t>
      </w:r>
      <w:r>
        <w:rPr>
          <w:rFonts w:hint="eastAsia" w:ascii="仿宋_GB2312" w:hAnsi="仿宋" w:eastAsia="仿宋_GB2312"/>
          <w:spacing w:val="6"/>
          <w:kern w:val="0"/>
          <w:sz w:val="32"/>
          <w:szCs w:val="32"/>
        </w:rPr>
        <w:t>守信激励名单</w:t>
      </w:r>
      <w:r>
        <w:rPr>
          <w:rFonts w:hint="eastAsia" w:ascii="仿宋_GB2312" w:hAnsi="仿宋" w:eastAsia="仿宋_GB2312" w:cs="仿宋"/>
          <w:sz w:val="32"/>
          <w:szCs w:val="32"/>
        </w:rPr>
        <w:t>的</w:t>
      </w:r>
      <w:r>
        <w:rPr>
          <w:rFonts w:hint="eastAsia" w:ascii="仿宋_GB2312" w:hAnsi="仿宋" w:eastAsia="仿宋_GB2312" w:cs="仿宋"/>
          <w:color w:val="auto"/>
          <w:sz w:val="32"/>
          <w:szCs w:val="32"/>
          <w:u w:val="none"/>
          <w:lang w:eastAsia="zh-CN"/>
        </w:rPr>
        <w:t>人防</w:t>
      </w:r>
      <w:r>
        <w:rPr>
          <w:rFonts w:hint="eastAsia" w:ascii="仿宋_GB2312" w:hAnsi="仿宋" w:eastAsia="仿宋_GB2312" w:cs="仿宋"/>
          <w:color w:val="auto"/>
          <w:sz w:val="32"/>
          <w:szCs w:val="32"/>
          <w:u w:val="none"/>
        </w:rPr>
        <w:t>行业</w:t>
      </w:r>
      <w:r>
        <w:rPr>
          <w:rFonts w:hint="eastAsia" w:ascii="仿宋_GB2312" w:hAnsi="仿宋_GB2312" w:eastAsia="仿宋_GB2312" w:cs="仿宋_GB2312"/>
          <w:color w:val="000000"/>
          <w:kern w:val="0"/>
          <w:sz w:val="32"/>
          <w:szCs w:val="32"/>
          <w:shd w:val="clear" w:color="auto" w:fill="auto"/>
        </w:rPr>
        <w:t>责任主体</w:t>
      </w:r>
      <w:r>
        <w:rPr>
          <w:rFonts w:hint="eastAsia" w:ascii="仿宋_GB2312" w:hAnsi="仿宋" w:eastAsia="仿宋_GB2312" w:cs="仿宋"/>
          <w:sz w:val="32"/>
          <w:szCs w:val="32"/>
        </w:rPr>
        <w:t>及从业人员，一般采取以下措施予以激励：</w:t>
      </w:r>
    </w:p>
    <w:p>
      <w:pPr>
        <w:keepNext w:val="0"/>
        <w:keepLines w:val="0"/>
        <w:pageBreakBefore w:val="0"/>
        <w:kinsoku/>
        <w:wordWrap/>
        <w:overflowPunct/>
        <w:topLinePunct w:val="0"/>
        <w:autoSpaceDE/>
        <w:autoSpaceDN/>
        <w:bidi w:val="0"/>
        <w:adjustRightInd/>
        <w:spacing w:line="540" w:lineRule="exact"/>
        <w:textAlignment w:val="auto"/>
        <w:rPr>
          <w:rFonts w:ascii="仿宋_GB2312" w:hAnsi="仿宋" w:eastAsia="仿宋_GB2312" w:cs="仿宋"/>
          <w:sz w:val="32"/>
          <w:szCs w:val="32"/>
        </w:rPr>
      </w:pPr>
      <w:r>
        <w:rPr>
          <w:rFonts w:hint="eastAsia" w:ascii="仿宋_GB2312" w:eastAsia="仿宋_GB2312"/>
          <w:sz w:val="32"/>
          <w:szCs w:val="32"/>
        </w:rPr>
        <w:t xml:space="preserve">    1.在本系统、本行业</w:t>
      </w:r>
      <w:r>
        <w:rPr>
          <w:rFonts w:hint="eastAsia" w:ascii="仿宋_GB2312" w:hAnsi="仿宋" w:eastAsia="仿宋_GB2312" w:cs="仿宋"/>
          <w:sz w:val="32"/>
          <w:szCs w:val="32"/>
        </w:rPr>
        <w:t>评先评优活动中予以优先考虑；</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eastAsia="仿宋_GB2312"/>
          <w:sz w:val="32"/>
          <w:szCs w:val="32"/>
        </w:rPr>
      </w:pPr>
      <w:r>
        <w:rPr>
          <w:rFonts w:hint="eastAsia" w:ascii="仿宋_GB2312" w:eastAsia="仿宋_GB2312"/>
          <w:sz w:val="32"/>
          <w:szCs w:val="32"/>
        </w:rPr>
        <w:t>2.在</w:t>
      </w:r>
      <w:r>
        <w:rPr>
          <w:rFonts w:hint="eastAsia" w:ascii="仿宋_GB2312" w:hAnsi="仿宋" w:eastAsia="仿宋_GB2312" w:cs="仿宋"/>
          <w:sz w:val="32"/>
          <w:szCs w:val="32"/>
        </w:rPr>
        <w:t>市</w:t>
      </w:r>
      <w:r>
        <w:rPr>
          <w:rFonts w:hint="eastAsia" w:ascii="仿宋_GB2312" w:hAnsi="仿宋" w:eastAsia="仿宋_GB2312" w:cs="仿宋"/>
          <w:sz w:val="32"/>
          <w:szCs w:val="32"/>
          <w:lang w:eastAsia="zh-CN"/>
        </w:rPr>
        <w:t>人防办</w:t>
      </w:r>
      <w:r>
        <w:rPr>
          <w:rFonts w:hint="eastAsia" w:ascii="仿宋_GB2312" w:hAnsi="仿宋" w:eastAsia="仿宋_GB2312" w:cs="仿宋"/>
          <w:sz w:val="32"/>
          <w:szCs w:val="32"/>
        </w:rPr>
        <w:t>门户网站</w:t>
      </w:r>
      <w:r>
        <w:rPr>
          <w:rFonts w:hint="eastAsia" w:ascii="仿宋_GB2312" w:eastAsia="仿宋_GB2312"/>
          <w:sz w:val="32"/>
          <w:szCs w:val="32"/>
        </w:rPr>
        <w:t>或相关媒体上进行宣传报道；</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eastAsia="仿宋_GB2312"/>
          <w:color w:val="auto"/>
          <w:sz w:val="32"/>
          <w:szCs w:val="32"/>
          <w:u w:val="none"/>
        </w:rPr>
      </w:pPr>
      <w:r>
        <w:rPr>
          <w:rFonts w:hint="eastAsia" w:ascii="仿宋_GB2312" w:eastAsia="仿宋_GB2312"/>
          <w:color w:val="auto"/>
          <w:sz w:val="32"/>
          <w:szCs w:val="32"/>
          <w:u w:val="none"/>
        </w:rPr>
        <w:t>3.国家规定的其他激励措施。</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（二）惩戒措施</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在公布期限内列入</w:t>
      </w:r>
      <w:r>
        <w:rPr>
          <w:rFonts w:hint="eastAsia" w:ascii="仿宋_GB2312" w:hAnsi="仿宋" w:eastAsia="仿宋_GB2312" w:cs="仿宋"/>
          <w:color w:val="auto"/>
          <w:sz w:val="32"/>
          <w:szCs w:val="32"/>
          <w:u w:val="none"/>
          <w:lang w:eastAsia="zh-CN"/>
        </w:rPr>
        <w:t>人防</w:t>
      </w:r>
      <w:r>
        <w:rPr>
          <w:rFonts w:hint="eastAsia" w:ascii="仿宋_GB2312" w:hAnsi="仿宋" w:eastAsia="仿宋_GB2312" w:cs="仿宋"/>
          <w:color w:val="auto"/>
          <w:sz w:val="32"/>
          <w:szCs w:val="32"/>
          <w:u w:val="none"/>
        </w:rPr>
        <w:t>行业</w:t>
      </w:r>
      <w:r>
        <w:rPr>
          <w:rFonts w:hint="eastAsia" w:ascii="仿宋_GB2312" w:hAnsi="仿宋" w:eastAsia="仿宋_GB2312"/>
          <w:color w:val="auto"/>
          <w:spacing w:val="6"/>
          <w:kern w:val="0"/>
          <w:sz w:val="32"/>
          <w:szCs w:val="32"/>
          <w:u w:val="none"/>
        </w:rPr>
        <w:t>失信</w:t>
      </w:r>
      <w:r>
        <w:rPr>
          <w:rFonts w:hint="eastAsia" w:ascii="仿宋_GB2312" w:hAnsi="仿宋" w:eastAsia="仿宋_GB2312"/>
          <w:color w:val="auto"/>
          <w:spacing w:val="6"/>
          <w:kern w:val="0"/>
          <w:sz w:val="32"/>
          <w:szCs w:val="32"/>
          <w:u w:val="none"/>
          <w:lang w:eastAsia="zh-CN"/>
        </w:rPr>
        <w:t>惩戒</w:t>
      </w:r>
      <w:r>
        <w:rPr>
          <w:rFonts w:hint="eastAsia" w:ascii="仿宋_GB2312" w:hAnsi="仿宋" w:eastAsia="仿宋_GB2312"/>
          <w:color w:val="auto"/>
          <w:spacing w:val="6"/>
          <w:kern w:val="0"/>
          <w:sz w:val="32"/>
          <w:szCs w:val="32"/>
          <w:u w:val="none"/>
        </w:rPr>
        <w:t>名单</w:t>
      </w:r>
      <w:r>
        <w:rPr>
          <w:rFonts w:hint="eastAsia" w:ascii="仿宋_GB2312" w:hAnsi="仿宋" w:eastAsia="仿宋_GB2312" w:cs="仿宋"/>
          <w:color w:val="auto"/>
          <w:sz w:val="32"/>
          <w:szCs w:val="32"/>
          <w:u w:val="none"/>
        </w:rPr>
        <w:t>的</w:t>
      </w:r>
      <w:r>
        <w:rPr>
          <w:rFonts w:hint="eastAsia" w:ascii="仿宋_GB2312" w:hAnsi="仿宋_GB2312" w:eastAsia="仿宋_GB2312" w:cs="仿宋_GB2312"/>
          <w:color w:val="000000"/>
          <w:kern w:val="0"/>
          <w:sz w:val="32"/>
          <w:szCs w:val="32"/>
          <w:shd w:val="clear" w:color="auto" w:fill="auto"/>
        </w:rPr>
        <w:t>人防行业市场责任主体</w:t>
      </w:r>
      <w:r>
        <w:rPr>
          <w:rFonts w:hint="eastAsia" w:ascii="仿宋_GB2312" w:hAnsi="仿宋" w:eastAsia="仿宋_GB2312" w:cs="仿宋"/>
          <w:color w:val="auto"/>
          <w:sz w:val="32"/>
          <w:szCs w:val="32"/>
          <w:u w:val="none"/>
        </w:rPr>
        <w:t>及从业人员，一般采取以下措施予以</w:t>
      </w:r>
      <w:r>
        <w:rPr>
          <w:rFonts w:hint="eastAsia" w:ascii="仿宋_GB2312" w:hAnsi="仿宋" w:eastAsia="仿宋_GB2312" w:cs="仿宋"/>
          <w:color w:val="auto"/>
          <w:sz w:val="32"/>
          <w:szCs w:val="32"/>
          <w:u w:val="none"/>
          <w:lang w:eastAsia="zh-CN"/>
        </w:rPr>
        <w:t>惩戒</w:t>
      </w:r>
      <w:r>
        <w:rPr>
          <w:rFonts w:hint="eastAsia" w:ascii="仿宋_GB2312" w:hAnsi="仿宋" w:eastAsia="仿宋_GB2312" w:cs="仿宋"/>
          <w:color w:val="auto"/>
          <w:sz w:val="32"/>
          <w:szCs w:val="32"/>
          <w:u w:val="none"/>
        </w:rPr>
        <w:t>：</w:t>
      </w:r>
    </w:p>
    <w:p>
      <w:pPr>
        <w:keepNext w:val="0"/>
        <w:keepLines w:val="0"/>
        <w:pageBreakBefore w:val="0"/>
        <w:kinsoku/>
        <w:wordWrap/>
        <w:overflowPunct/>
        <w:topLinePunct w:val="0"/>
        <w:autoSpaceDE/>
        <w:autoSpaceDN/>
        <w:bidi w:val="0"/>
        <w:adjustRightInd/>
        <w:spacing w:line="540" w:lineRule="exact"/>
        <w:ind w:firstLine="640"/>
        <w:textAlignment w:val="auto"/>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1.在实施行政许可等工作中，列为重点审查对象;</w:t>
      </w:r>
    </w:p>
    <w:p>
      <w:pPr>
        <w:keepNext w:val="0"/>
        <w:keepLines w:val="0"/>
        <w:pageBreakBefore w:val="0"/>
        <w:kinsoku/>
        <w:wordWrap/>
        <w:overflowPunct/>
        <w:topLinePunct w:val="0"/>
        <w:autoSpaceDE/>
        <w:autoSpaceDN/>
        <w:bidi w:val="0"/>
        <w:adjustRightInd/>
        <w:spacing w:line="540" w:lineRule="exact"/>
        <w:ind w:firstLine="640"/>
        <w:textAlignment w:val="auto"/>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val="en-US" w:eastAsia="zh-CN"/>
        </w:rPr>
        <w:t>2.</w:t>
      </w:r>
      <w:r>
        <w:rPr>
          <w:rFonts w:hint="eastAsia" w:ascii="仿宋_GB2312" w:hAnsi="仿宋" w:eastAsia="仿宋_GB2312" w:cs="仿宋"/>
          <w:color w:val="auto"/>
          <w:sz w:val="32"/>
          <w:szCs w:val="32"/>
          <w:u w:val="none"/>
        </w:rPr>
        <w:t>在日常监督检查中，列为重点监督检查对象，加强现场检查；</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val="en-US" w:eastAsia="zh-CN"/>
        </w:rPr>
        <w:t>3.</w:t>
      </w:r>
      <w:r>
        <w:rPr>
          <w:rFonts w:hint="eastAsia" w:ascii="仿宋_GB2312" w:hAnsi="仿宋" w:eastAsia="仿宋_GB2312" w:cs="仿宋"/>
          <w:color w:val="auto"/>
          <w:sz w:val="32"/>
          <w:szCs w:val="32"/>
          <w:u w:val="none"/>
        </w:rPr>
        <w:t>列入严重失信名单的信息主体，不得参与本系统、本行业的评先评优活动；</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val="en-US" w:eastAsia="zh-CN"/>
        </w:rPr>
        <w:t>4</w:t>
      </w:r>
      <w:r>
        <w:rPr>
          <w:rFonts w:hint="eastAsia" w:ascii="仿宋_GB2312" w:hAnsi="仿宋" w:eastAsia="仿宋_GB2312" w:cs="仿宋"/>
          <w:color w:val="auto"/>
          <w:sz w:val="32"/>
          <w:szCs w:val="32"/>
          <w:u w:val="none"/>
        </w:rPr>
        <w:t>.法律法规或者党中央、国务院政策文件规定的其他惩戒性措施。</w:t>
      </w:r>
    </w:p>
    <w:p>
      <w:pPr>
        <w:keepNext w:val="0"/>
        <w:keepLines w:val="0"/>
        <w:pageBreakBefore w:val="0"/>
        <w:widowControl w:val="0"/>
        <w:kinsoku/>
        <w:wordWrap/>
        <w:overflowPunct/>
        <w:topLinePunct w:val="0"/>
        <w:autoSpaceDE/>
        <w:autoSpaceDN/>
        <w:bidi w:val="0"/>
        <w:adjustRightInd/>
        <w:snapToGrid w:val="0"/>
        <w:spacing w:beforeAutospacing="0" w:afterAutospacing="0" w:line="540" w:lineRule="exact"/>
        <w:ind w:left="0" w:leftChars="0" w:right="0" w:rightChars="0" w:firstLine="640" w:firstLineChars="200"/>
        <w:jc w:val="both"/>
        <w:textAlignment w:val="auto"/>
        <w:outlineLvl w:val="9"/>
        <w:rPr>
          <w:rStyle w:val="10"/>
          <w:rFonts w:hint="eastAsia" w:ascii="黑体" w:hAnsi="黑体" w:eastAsia="黑体" w:cs="黑体"/>
          <w:b w:val="0"/>
          <w:bCs/>
          <w:color w:val="000000"/>
          <w:sz w:val="32"/>
          <w:szCs w:val="32"/>
          <w:shd w:val="clear" w:color="auto" w:fill="auto"/>
        </w:rPr>
      </w:pPr>
      <w:r>
        <w:rPr>
          <w:rFonts w:hint="eastAsia" w:ascii="仿宋_GB2312" w:hAnsi="仿宋" w:eastAsia="仿宋_GB2312" w:cs="仿宋"/>
          <w:color w:val="auto"/>
          <w:sz w:val="32"/>
          <w:szCs w:val="32"/>
          <w:u w:val="none"/>
        </w:rPr>
        <w:t>相关名单</w:t>
      </w:r>
      <w:r>
        <w:rPr>
          <w:rFonts w:hint="eastAsia" w:ascii="仿宋_GB2312" w:eastAsia="仿宋_GB2312"/>
          <w:color w:val="auto"/>
          <w:sz w:val="32"/>
          <w:szCs w:val="32"/>
          <w:u w:val="none"/>
        </w:rPr>
        <w:t>公布期限</w:t>
      </w:r>
      <w:r>
        <w:rPr>
          <w:rFonts w:hint="eastAsia" w:ascii="仿宋_GB2312" w:hAnsi="仿宋" w:eastAsia="仿宋_GB2312" w:cs="仿宋"/>
          <w:color w:val="auto"/>
          <w:sz w:val="32"/>
          <w:szCs w:val="32"/>
          <w:u w:val="none"/>
        </w:rPr>
        <w:t>届满后，不再作为守信激励和</w:t>
      </w:r>
      <w:r>
        <w:rPr>
          <w:rFonts w:hint="eastAsia" w:ascii="仿宋_GB2312" w:hAnsi="仿宋" w:eastAsia="仿宋_GB2312" w:cs="仿宋"/>
          <w:sz w:val="32"/>
          <w:szCs w:val="32"/>
        </w:rPr>
        <w:t>失信惩戒的依据</w:t>
      </w:r>
      <w:r>
        <w:rPr>
          <w:rFonts w:hint="eastAsia" w:ascii="仿宋_GB2312" w:hAnsi="仿宋" w:eastAsia="仿宋_GB2312" w:cs="仿宋"/>
          <w:sz w:val="32"/>
          <w:szCs w:val="32"/>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643" w:firstLineChars="200"/>
        <w:jc w:val="left"/>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五、</w:t>
      </w:r>
      <w:r>
        <w:rPr>
          <w:rFonts w:hint="eastAsia" w:ascii="仿宋" w:hAnsi="仿宋" w:eastAsia="仿宋" w:cs="仿宋"/>
          <w:sz w:val="32"/>
          <w:szCs w:val="32"/>
          <w:lang w:eastAsia="zh-CN"/>
        </w:rPr>
        <w:t>删除“附件</w:t>
      </w:r>
      <w:r>
        <w:rPr>
          <w:rFonts w:hint="eastAsia" w:ascii="仿宋" w:hAnsi="仿宋" w:eastAsia="仿宋" w:cs="仿宋"/>
          <w:sz w:val="32"/>
          <w:szCs w:val="32"/>
          <w:lang w:val="en-US" w:eastAsia="zh-CN"/>
        </w:rPr>
        <w:t>1-10”、“</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14-15”；增加“附件1”。</w:t>
      </w:r>
    </w:p>
    <w:p>
      <w:p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3"/>
      </w:pPr>
    </w:p>
    <w:p>
      <w:pPr>
        <w:adjustRightInd w:val="0"/>
        <w:snapToGrid w:val="0"/>
        <w:spacing w:line="560" w:lineRule="exact"/>
        <w:jc w:val="center"/>
        <w:rPr>
          <w:rFonts w:hint="eastAsia" w:ascii="黑体" w:hAnsi="黑体" w:eastAsia="黑体" w:cs="黑体"/>
          <w:color w:val="000000" w:themeColor="text1"/>
          <w:kern w:val="0"/>
          <w:sz w:val="44"/>
          <w:szCs w:val="44"/>
          <w14:textFill>
            <w14:solidFill>
              <w14:schemeClr w14:val="tx1"/>
            </w14:solidFill>
          </w14:textFill>
        </w:rPr>
      </w:pPr>
      <w:r>
        <w:rPr>
          <w:rFonts w:hint="eastAsia" w:ascii="仿宋_GB2312" w:hAnsi="仿宋_GB2312" w:eastAsia="仿宋_GB2312" w:cs="仿宋_GB2312"/>
          <w:color w:val="404040"/>
          <w:sz w:val="32"/>
          <w:szCs w:val="32"/>
          <w:shd w:val="clear" w:color="auto" w:fill="FFFFFF"/>
        </w:rPr>
        <w:t xml:space="preserve"> </w:t>
      </w:r>
      <w:r>
        <w:rPr>
          <w:rFonts w:hint="eastAsia" w:ascii="黑体" w:hAnsi="黑体" w:eastAsia="黑体" w:cs="黑体"/>
          <w:color w:val="000000" w:themeColor="text1"/>
          <w:kern w:val="0"/>
          <w:sz w:val="44"/>
          <w:szCs w:val="44"/>
          <w14:textFill>
            <w14:solidFill>
              <w14:schemeClr w14:val="tx1"/>
            </w14:solidFill>
          </w14:textFill>
        </w:rPr>
        <w:t>杭州市人民防空行业市场责任主体</w:t>
      </w:r>
    </w:p>
    <w:p>
      <w:pPr>
        <w:adjustRightInd w:val="0"/>
        <w:snapToGrid w:val="0"/>
        <w:spacing w:line="560" w:lineRule="exact"/>
        <w:jc w:val="center"/>
        <w:rPr>
          <w:rFonts w:hint="eastAsia" w:ascii="黑体" w:hAnsi="黑体" w:eastAsia="黑体" w:cs="黑体"/>
          <w:color w:val="000000" w:themeColor="text1"/>
          <w:kern w:val="0"/>
          <w:sz w:val="44"/>
          <w:szCs w:val="44"/>
          <w14:textFill>
            <w14:solidFill>
              <w14:schemeClr w14:val="tx1"/>
            </w14:solidFill>
          </w14:textFill>
        </w:rPr>
      </w:pPr>
      <w:r>
        <w:rPr>
          <w:rFonts w:hint="eastAsia" w:ascii="黑体" w:hAnsi="黑体" w:eastAsia="黑体" w:cs="黑体"/>
          <w:color w:val="000000" w:themeColor="text1"/>
          <w:kern w:val="0"/>
          <w:sz w:val="44"/>
          <w:szCs w:val="44"/>
          <w14:textFill>
            <w14:solidFill>
              <w14:schemeClr w14:val="tx1"/>
            </w14:solidFill>
          </w14:textFill>
        </w:rPr>
        <w:t>守信激励和失信惩戒实施办法</w:t>
      </w:r>
    </w:p>
    <w:p>
      <w:pPr>
        <w:adjustRightInd w:val="0"/>
        <w:snapToGrid w:val="0"/>
        <w:spacing w:line="560" w:lineRule="exact"/>
        <w:jc w:val="center"/>
        <w:rPr>
          <w:rFonts w:hint="eastAsia" w:ascii="黑体" w:hAnsi="黑体" w:eastAsia="黑体" w:cs="黑体"/>
          <w:color w:val="000000" w:themeColor="text1"/>
          <w:kern w:val="0"/>
          <w:sz w:val="44"/>
          <w:szCs w:val="44"/>
          <w14:textFill>
            <w14:solidFill>
              <w14:schemeClr w14:val="tx1"/>
            </w14:solidFill>
          </w14:textFill>
        </w:rPr>
      </w:pPr>
      <w:r>
        <w:rPr>
          <w:rFonts w:hint="eastAsia" w:ascii="黑体" w:hAnsi="黑体" w:eastAsia="黑体" w:cs="黑体"/>
          <w:color w:val="000000" w:themeColor="text1"/>
          <w:kern w:val="0"/>
          <w:sz w:val="44"/>
          <w:szCs w:val="44"/>
          <w:lang w:eastAsia="zh-CN"/>
          <w14:textFill>
            <w14:solidFill>
              <w14:schemeClr w14:val="tx1"/>
            </w14:solidFill>
          </w14:textFill>
        </w:rPr>
        <w:t>（修改草案）</w:t>
      </w:r>
    </w:p>
    <w:p>
      <w:pPr>
        <w:adjustRightInd w:val="0"/>
        <w:snapToGrid w:val="0"/>
        <w:spacing w:line="560" w:lineRule="exact"/>
        <w:ind w:firstLine="600"/>
        <w:rPr>
          <w:rFonts w:eastAsia="仿宋_GB2312"/>
          <w:color w:val="000000"/>
          <w:kern w:val="0"/>
          <w:sz w:val="44"/>
          <w:szCs w:val="44"/>
        </w:rPr>
      </w:pPr>
    </w:p>
    <w:p>
      <w:pPr>
        <w:adjustRightInd w:val="0"/>
        <w:snapToGrid w:val="0"/>
        <w:spacing w:beforeAutospacing="0" w:afterAutospacing="0" w:line="360" w:lineRule="auto"/>
        <w:jc w:val="left"/>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404040"/>
          <w:sz w:val="32"/>
          <w:szCs w:val="32"/>
          <w:shd w:val="clear" w:color="auto" w:fill="FFFFFF"/>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为深入贯彻落实国务院《关于建立完善守信联合激励和失信联合惩戒制度加快推进社会诚信建设的指导意见》</w:t>
      </w:r>
      <w:r>
        <w:rPr>
          <w:rFonts w:hint="eastAsia" w:eastAsia="仿宋_GB2312"/>
          <w:color w:val="000000"/>
          <w:sz w:val="30"/>
          <w:szCs w:val="30"/>
          <w:shd w:val="clear" w:color="auto" w:fill="auto"/>
          <w:lang w:eastAsia="zh-CN"/>
        </w:rPr>
        <w:t>（国发〔</w:t>
      </w:r>
      <w:r>
        <w:rPr>
          <w:rFonts w:hint="eastAsia" w:eastAsia="仿宋_GB2312"/>
          <w:color w:val="000000"/>
          <w:sz w:val="30"/>
          <w:szCs w:val="30"/>
          <w:shd w:val="clear" w:color="auto" w:fill="auto"/>
          <w:lang w:val="en-US" w:eastAsia="zh-CN"/>
        </w:rPr>
        <w:t>2016</w:t>
      </w:r>
      <w:r>
        <w:rPr>
          <w:rFonts w:hint="eastAsia" w:eastAsia="仿宋_GB2312"/>
          <w:color w:val="000000"/>
          <w:sz w:val="30"/>
          <w:szCs w:val="30"/>
          <w:shd w:val="clear" w:color="auto" w:fill="auto"/>
          <w:lang w:eastAsia="zh-CN"/>
        </w:rPr>
        <w:t>〕</w:t>
      </w:r>
      <w:r>
        <w:rPr>
          <w:rFonts w:hint="eastAsia" w:eastAsia="仿宋_GB2312"/>
          <w:color w:val="000000"/>
          <w:sz w:val="30"/>
          <w:szCs w:val="30"/>
          <w:shd w:val="clear" w:color="auto" w:fill="auto"/>
          <w:lang w:val="en-US" w:eastAsia="zh-CN"/>
        </w:rPr>
        <w:t>33号</w:t>
      </w:r>
      <w:r>
        <w:rPr>
          <w:rFonts w:hint="eastAsia" w:eastAsia="仿宋_GB2312"/>
          <w:color w:val="000000"/>
          <w:sz w:val="30"/>
          <w:szCs w:val="30"/>
          <w:shd w:val="clear" w:color="auto" w:fill="auto"/>
          <w:lang w:eastAsia="zh-CN"/>
        </w:rPr>
        <w:t>）</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《国家人</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民</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防</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空办公室印发&lt;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关于建立人民防空行业市场责任主体失信惩戒制度的实施意见(试行)&gt;的通知》</w:t>
      </w:r>
      <w:r>
        <w:rPr>
          <w:rFonts w:hint="eastAsia" w:ascii="仿宋_GB2312" w:hAnsi="仿宋_GB2312" w:eastAsia="仿宋_GB2312" w:cs="仿宋_GB2312"/>
          <w:i w:val="0"/>
          <w:caps w:val="0"/>
          <w:color w:val="404040"/>
          <w:spacing w:val="0"/>
          <w:sz w:val="32"/>
          <w:szCs w:val="32"/>
          <w:shd w:val="clear" w:color="auto" w:fill="auto"/>
        </w:rPr>
        <w:t>(国人防〔2018〕117号)</w:t>
      </w:r>
      <w:r>
        <w:rPr>
          <w:rFonts w:hint="eastAsia" w:ascii="仿宋_GB2312" w:hAnsi="仿宋_GB2312" w:eastAsia="仿宋_GB2312" w:cs="仿宋_GB2312"/>
          <w:i w:val="0"/>
          <w:caps w:val="0"/>
          <w:color w:val="404040"/>
          <w:spacing w:val="0"/>
          <w:sz w:val="32"/>
          <w:szCs w:val="32"/>
          <w:shd w:val="clear" w:color="auto" w:fill="auto"/>
          <w:lang w:eastAsia="zh-CN"/>
        </w:rPr>
        <w:t>和</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《浙江省人民防空办公室关于印发&lt;浙江省人民防空行业市场责任主体信用管理办法（试行）&gt;的通知》</w:t>
      </w:r>
      <w:r>
        <w:rPr>
          <w:rFonts w:hint="eastAsia" w:ascii="仿宋_GB2312" w:hAnsi="仿宋_GB2312" w:eastAsia="仿宋_GB2312" w:cs="仿宋_GB2312"/>
          <w:i w:val="0"/>
          <w:caps w:val="0"/>
          <w:color w:val="404040"/>
          <w:spacing w:val="0"/>
          <w:sz w:val="32"/>
          <w:szCs w:val="32"/>
          <w:shd w:val="clear" w:color="auto" w:fill="auto"/>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浙人防</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办</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号</w:t>
      </w:r>
      <w:r>
        <w:rPr>
          <w:rFonts w:hint="eastAsia" w:ascii="仿宋_GB2312" w:hAnsi="仿宋_GB2312" w:eastAsia="仿宋_GB2312" w:cs="仿宋_GB2312"/>
          <w:i w:val="0"/>
          <w:caps w:val="0"/>
          <w:color w:val="404040"/>
          <w:spacing w:val="0"/>
          <w:sz w:val="32"/>
          <w:szCs w:val="32"/>
          <w:shd w:val="clear" w:color="auto" w:fill="auto"/>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等</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文件</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要求，加快推进我市人民防空行业(以下简称人防行业)社会诚信体系建设，建立市场责任主体守信激励和失信惩戒制度，进一步推动政府职能转变，强化事中事后监管，营造公平诚信的市场环境，结合我市人防行业社会诚信体系建设实际，制定本办法。</w:t>
      </w:r>
    </w:p>
    <w:p>
      <w:pPr>
        <w:pStyle w:val="6"/>
        <w:adjustRightInd w:val="0"/>
        <w:snapToGrid w:val="0"/>
        <w:spacing w:beforeAutospacing="0" w:afterAutospacing="0" w:line="560" w:lineRule="exact"/>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w:t>
      </w:r>
      <w:r>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t>一、指导思想</w:t>
      </w:r>
    </w:p>
    <w:p>
      <w:pPr>
        <w:pStyle w:val="6"/>
        <w:adjustRightInd w:val="0"/>
        <w:snapToGrid w:val="0"/>
        <w:spacing w:beforeAutospacing="0" w:afterAutospacing="0" w:line="560" w:lineRule="exact"/>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全面落实国家关于加快推进社会诚信建设部署要求，按照“部门主导、共同治理，褒扬诚信、惩戒失信，依法依规、保护权益”原则，建立信用联动奖惩机制，努力营造诚信环境，加快推进杭州人防行业市场诚信体系建设。</w:t>
      </w:r>
    </w:p>
    <w:p>
      <w:pPr>
        <w:pStyle w:val="6"/>
        <w:adjustRightInd w:val="0"/>
        <w:snapToGrid w:val="0"/>
        <w:spacing w:beforeAutospacing="0" w:afterAutospacing="0" w:line="560" w:lineRule="exact"/>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w:t>
      </w:r>
      <w:r>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t>二、适用范围</w:t>
      </w:r>
    </w:p>
    <w:p>
      <w:pPr>
        <w:pStyle w:val="6"/>
        <w:adjustRightInd w:val="0"/>
        <w:snapToGrid w:val="0"/>
        <w:spacing w:beforeAutospacing="0" w:afterAutospacing="0" w:line="560" w:lineRule="exact"/>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责任主体不良行为记录和“</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红、黑名单</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”制度，适用于人防工程建设</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设计、施工、监理、</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维护管理、</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施工图设计文件审查、专用设备生产安装、防护设备质量检测等从业单位和从业人员。</w:t>
      </w:r>
    </w:p>
    <w:p>
      <w:pPr>
        <w:pStyle w:val="6"/>
        <w:adjustRightInd w:val="0"/>
        <w:snapToGrid w:val="0"/>
        <w:spacing w:beforeAutospacing="0" w:afterAutospacing="0" w:line="560" w:lineRule="exact"/>
        <w:ind w:firstLine="640" w:firstLineChars="200"/>
        <w:jc w:val="both"/>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t>三、职责分工</w:t>
      </w:r>
    </w:p>
    <w:p>
      <w:pPr>
        <w:pStyle w:val="6"/>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Style w:val="10"/>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市</w:t>
      </w:r>
      <w:r>
        <w:rPr>
          <w:rStyle w:val="10"/>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人防主管部门</w:t>
      </w:r>
      <w:r>
        <w:rPr>
          <w:rStyle w:val="10"/>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成立</w:t>
      </w:r>
      <w:r>
        <w:rPr>
          <w:rFonts w:hint="eastAsia" w:ascii="仿宋_GB2312" w:eastAsia="仿宋_GB2312"/>
          <w:color w:val="000000" w:themeColor="text1"/>
          <w:spacing w:val="6"/>
          <w:sz w:val="32"/>
          <w:szCs w:val="32"/>
          <w:shd w:val="clear" w:color="auto" w:fill="auto"/>
          <w14:textFill>
            <w14:solidFill>
              <w14:schemeClr w14:val="tx1"/>
            </w14:solidFill>
          </w14:textFill>
        </w:rPr>
        <w:t>杭州市人民防空</w:t>
      </w:r>
      <w:r>
        <w:rPr>
          <w:rFonts w:hint="eastAsia" w:ascii="仿宋_GB2312" w:eastAsia="仿宋_GB2312"/>
          <w:color w:val="000000" w:themeColor="text1"/>
          <w:spacing w:val="6"/>
          <w:sz w:val="32"/>
          <w:szCs w:val="32"/>
          <w:shd w:val="clear" w:color="auto" w:fill="auto"/>
          <w:lang w:eastAsia="zh-CN"/>
          <w14:textFill>
            <w14:solidFill>
              <w14:schemeClr w14:val="tx1"/>
            </w14:solidFill>
          </w14:textFill>
        </w:rPr>
        <w:t>办公室</w:t>
      </w:r>
      <w:r>
        <w:rPr>
          <w:rStyle w:val="10"/>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信用建设工作领导小组</w:t>
      </w:r>
      <w:r>
        <w:rPr>
          <w:rStyle w:val="10"/>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负责全市人防行业市场责任主体守信激励</w:t>
      </w:r>
      <w:r>
        <w:rPr>
          <w:rStyle w:val="10"/>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和</w:t>
      </w:r>
      <w:r>
        <w:rPr>
          <w:rStyle w:val="10"/>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失信惩戒制度的建立与实施工作</w:t>
      </w:r>
      <w:r>
        <w:rPr>
          <w:rStyle w:val="10"/>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市人防主管部门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依据不良行为认定标准，负责对市本级</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的疑似不良行为作出认定；</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区（县、市）人防主管部门负责本辖区管理的</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疑似不良行为</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作出认定</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。不良行为认定后，在市人防办网站上公</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布</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，并报送</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省人防主管部门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备案。</w:t>
      </w:r>
    </w:p>
    <w:p>
      <w:pPr>
        <w:pStyle w:val="6"/>
        <w:widowControl/>
        <w:shd w:val="clear" w:color="auto" w:fill="FFFFFF"/>
        <w:adjustRightInd/>
        <w:snapToGrid/>
        <w:spacing w:beforeAutospacing="0" w:afterAutospacing="0" w:line="480" w:lineRule="exact"/>
        <w:ind w:firstLine="480" w:firstLineChars="150"/>
        <w:jc w:val="both"/>
        <w:outlineLvl w:val="9"/>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和</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区（县、市）人防主管部门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依据“</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红、</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黑名单”认定标准采集</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的信息</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，由市</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报</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省人防主管部门，统一认定，统一公布</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“红名单”的认定标准</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《浙江省人民防空行业市场责任主体信用管理办法（试行）》</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的认定标准执行；</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“黑名单”认定标准</w:t>
      </w:r>
      <w:r>
        <w:rPr>
          <w:rFonts w:hint="eastAsia" w:ascii="仿宋_GB2312" w:hAnsi="仿宋_GB2312" w:eastAsia="仿宋_GB2312" w:cs="仿宋_GB2312"/>
          <w:b w:val="0"/>
          <w:bCs w:val="0"/>
          <w:color w:val="000000" w:themeColor="text1"/>
          <w:sz w:val="32"/>
          <w:szCs w:val="32"/>
          <w:shd w:val="clear" w:color="auto" w:fill="auto"/>
          <w:lang w:eastAsia="zh-CN"/>
          <w14:textFill>
            <w14:solidFill>
              <w14:schemeClr w14:val="tx1"/>
            </w14:solidFill>
          </w14:textFill>
        </w:rPr>
        <w:t>按照国家人防办《</w:t>
      </w:r>
      <w:r>
        <w:rPr>
          <w:rFonts w:hint="eastAsia" w:ascii="仿宋_GB2312" w:hAnsi="仿宋_GB2312" w:eastAsia="仿宋_GB2312" w:cs="仿宋_GB2312"/>
          <w:b w:val="0"/>
          <w:bCs w:val="0"/>
          <w:i w:val="0"/>
          <w:caps w:val="0"/>
          <w:color w:val="333333"/>
          <w:spacing w:val="0"/>
          <w:sz w:val="32"/>
          <w:szCs w:val="32"/>
          <w:shd w:val="clear" w:color="auto" w:fill="auto"/>
        </w:rPr>
        <w:t>关于建立人民防空行业市场责任主体失信惩戒制度的实施意见(试行)》</w:t>
      </w:r>
      <w:r>
        <w:rPr>
          <w:rFonts w:hint="eastAsia" w:ascii="仿宋_GB2312" w:hAnsi="仿宋_GB2312" w:eastAsia="仿宋_GB2312" w:cs="仿宋_GB2312"/>
          <w:b w:val="0"/>
          <w:bCs w:val="0"/>
          <w:i w:val="0"/>
          <w:caps w:val="0"/>
          <w:color w:val="333333"/>
          <w:spacing w:val="8"/>
          <w:sz w:val="44"/>
          <w:szCs w:val="44"/>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国人防〔2018〕117号</w:t>
      </w:r>
      <w:r>
        <w:rPr>
          <w:rFonts w:hint="eastAsia" w:ascii="仿宋_GB2312" w:hAnsi="仿宋_GB2312" w:eastAsia="仿宋_GB2312" w:cs="仿宋_GB2312"/>
          <w:b w:val="0"/>
          <w:bCs w:val="0"/>
          <w:i w:val="0"/>
          <w:caps w:val="0"/>
          <w:color w:val="000000" w:themeColor="text1"/>
          <w:spacing w:val="0"/>
          <w:sz w:val="32"/>
          <w:szCs w:val="32"/>
          <w:shd w:val="clear" w:color="auto" w:fill="auto"/>
          <w:lang w:eastAsia="zh-CN"/>
          <w14:textFill>
            <w14:solidFill>
              <w14:schemeClr w14:val="tx1"/>
            </w14:solidFill>
          </w14:textFill>
        </w:rPr>
        <w:t>的认定标准执行。</w:t>
      </w:r>
    </w:p>
    <w:p>
      <w:pPr>
        <w:pStyle w:val="6"/>
        <w:adjustRightInd w:val="0"/>
        <w:snapToGrid w:val="0"/>
        <w:spacing w:beforeAutospacing="0" w:afterAutospacing="0" w:line="560" w:lineRule="exact"/>
        <w:ind w:firstLine="640" w:firstLineChars="200"/>
        <w:jc w:val="both"/>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t>四、认定标准</w:t>
      </w:r>
    </w:p>
    <w:p>
      <w:pPr>
        <w:adjustRightInd w:val="0"/>
        <w:snapToGrid w:val="0"/>
        <w:spacing w:beforeAutospacing="0" w:afterAutospacing="0" w:line="360" w:lineRule="auto"/>
        <w:ind w:firstLine="640" w:firstLineChars="200"/>
        <w:jc w:val="left"/>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auto"/>
          <w14:textFill>
            <w14:solidFill>
              <w14:schemeClr w14:val="tx1"/>
            </w14:solidFill>
          </w14:textFill>
        </w:rPr>
        <w:t>不良行为的认定标准</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ascii="仿宋_GB2312" w:hAnsi="仿宋_GB2312" w:eastAsia="仿宋_GB2312" w:cs="仿宋_GB2312"/>
          <w:color w:val="000000" w:themeColor="text1"/>
          <w:sz w:val="32"/>
          <w:szCs w:val="32"/>
          <w:shd w:val="clear" w:color="auto" w:fill="auto"/>
          <w14:textFill>
            <w14:solidFill>
              <w14:schemeClr w14:val="tx1"/>
            </w14:solidFill>
          </w14:textFill>
        </w:rPr>
        <w:t>不良行为是指责任主体在从事</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人防工程建设、设计、施工、监理、</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维护管理、</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施工图设计文件审查、专用设备生产安装、防护设备质量检测</w:t>
      </w:r>
      <w:r>
        <w:rPr>
          <w:rFonts w:ascii="仿宋_GB2312" w:hAnsi="仿宋_GB2312" w:eastAsia="仿宋_GB2312" w:cs="仿宋_GB2312"/>
          <w:color w:val="000000" w:themeColor="text1"/>
          <w:sz w:val="32"/>
          <w:szCs w:val="32"/>
          <w:shd w:val="clear" w:color="auto" w:fill="auto"/>
          <w14:textFill>
            <w14:solidFill>
              <w14:schemeClr w14:val="tx1"/>
            </w14:solidFill>
          </w14:textFill>
        </w:rPr>
        <w:t>等活动中，违反人防行业相关法律、法规、规章、规范性文件的行为</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ascii="仿宋_GB2312" w:hAnsi="仿宋_GB2312" w:eastAsia="仿宋_GB2312" w:cs="仿宋_GB2312"/>
          <w:color w:val="000000" w:themeColor="text1"/>
          <w:sz w:val="32"/>
          <w:szCs w:val="32"/>
          <w:shd w:val="clear" w:color="auto" w:fill="auto"/>
          <w14:textFill>
            <w14:solidFill>
              <w14:schemeClr w14:val="tx1"/>
            </w14:solidFill>
          </w14:textFill>
        </w:rPr>
        <w:t>由</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市</w:t>
      </w:r>
      <w:r>
        <w:rPr>
          <w:rFonts w:ascii="仿宋_GB2312" w:hAnsi="仿宋_GB2312" w:eastAsia="仿宋_GB2312" w:cs="仿宋_GB2312"/>
          <w:color w:val="000000" w:themeColor="text1"/>
          <w:sz w:val="32"/>
          <w:szCs w:val="32"/>
          <w:shd w:val="clear" w:color="auto" w:fill="auto"/>
          <w14:textFill>
            <w14:solidFill>
              <w14:schemeClr w14:val="tx1"/>
            </w14:solidFill>
          </w14:textFill>
        </w:rPr>
        <w:t>人防</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主管部门、</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区（县、市）人防主管部门</w:t>
      </w:r>
      <w:r>
        <w:rPr>
          <w:rFonts w:ascii="仿宋_GB2312" w:hAnsi="仿宋_GB2312" w:eastAsia="仿宋_GB2312" w:cs="仿宋_GB2312"/>
          <w:color w:val="000000" w:themeColor="text1"/>
          <w:sz w:val="32"/>
          <w:szCs w:val="32"/>
          <w:shd w:val="clear" w:color="auto" w:fill="auto"/>
          <w14:textFill>
            <w14:solidFill>
              <w14:schemeClr w14:val="tx1"/>
            </w14:solidFill>
          </w14:textFill>
        </w:rPr>
        <w:t>按照不良行为认定标准(详见附件)查实认定并予以记录。</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w:t>
      </w:r>
    </w:p>
    <w:p>
      <w:pPr>
        <w:pStyle w:val="6"/>
        <w:adjustRightInd w:val="0"/>
        <w:snapToGrid w:val="0"/>
        <w:spacing w:beforeAutospacing="0" w:afterAutospacing="0" w:line="560" w:lineRule="exact"/>
        <w:ind w:firstLine="640" w:firstLineChars="200"/>
        <w:jc w:val="both"/>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t>五、管理程序</w:t>
      </w:r>
    </w:p>
    <w:p>
      <w:pPr>
        <w:pStyle w:val="6"/>
        <w:adjustRightInd w:val="0"/>
        <w:snapToGrid w:val="0"/>
        <w:spacing w:beforeAutospacing="0" w:afterAutospacing="0" w:line="560" w:lineRule="exact"/>
        <w:jc w:val="both"/>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t>(一)不良行为记录管理程序</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1.查证。市</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区（县、市）人防主管部门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通过执法检查、质量监督、事故调查、群众举报和行业协会反映等途径，采集和查证有疑似不良行为的市场责任主体、案由、具体违法违规事实等信息。</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2.认定。</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不良行为信息由</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市人防</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主管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部门和</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区（县、市）人防主管部门按认定标准认定</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3.告知。由</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不良行为信息认定部门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书面告知责任主体拟列入不良行为记录，说明事实、认定依据，</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告之其申辩的权利。责任主体自收到书面告知之日起3个工作日内未提出申辩的，视为自动放弃申辩权利，认定书自行生效；责任主体申辩的事实、理由和证据成立的，认定部门应当采纳。</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4.公布。不良行为记录认定后，市</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应当于20个工作日内在市人防</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办</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网站</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公布</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，接受社会监督。不良行为记录公布期限为3-6个月，受到行政处罚的，公布期限不得少于行政处罚期限，时间自公布之日起计算。</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5.备案。对确定列入不良行为记录的，由市</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报</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省人防主管部门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备案。</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6.移出。不良行为记录实行动态管理，到期后由公布部门移出。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t>(二)“</w:t>
      </w:r>
      <w:r>
        <w:rPr>
          <w:rFonts w:hint="eastAsia" w:ascii="楷体_GB2312" w:hAnsi="楷体_GB2312" w:eastAsia="楷体_GB2312" w:cs="楷体_GB2312"/>
          <w:color w:val="000000" w:themeColor="text1"/>
          <w:sz w:val="32"/>
          <w:szCs w:val="32"/>
          <w:shd w:val="clear" w:color="auto" w:fill="auto"/>
          <w:lang w:eastAsia="zh-CN"/>
          <w14:textFill>
            <w14:solidFill>
              <w14:schemeClr w14:val="tx1"/>
            </w14:solidFill>
          </w14:textFill>
        </w:rPr>
        <w:t>红、</w:t>
      </w:r>
      <w:r>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t>黑名单”管理程序</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区（县、市）人防主管部门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依据“</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红、</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黑名单”认定标准</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采集信息，报</w:t>
      </w:r>
      <w:r>
        <w:rPr>
          <w:rFonts w:hint="eastAsia" w:ascii="仿宋_GB2312" w:eastAsia="仿宋_GB2312"/>
          <w:color w:val="000000" w:themeColor="text1"/>
          <w:spacing w:val="6"/>
          <w:sz w:val="32"/>
          <w:szCs w:val="32"/>
          <w:shd w:val="clear" w:color="auto" w:fill="auto"/>
          <w14:textFill>
            <w14:solidFill>
              <w14:schemeClr w14:val="tx1"/>
            </w14:solidFill>
          </w14:textFill>
        </w:rPr>
        <w:t>杭州市人民防空</w:t>
      </w:r>
      <w:r>
        <w:rPr>
          <w:rFonts w:hint="eastAsia" w:ascii="仿宋_GB2312" w:eastAsia="仿宋_GB2312"/>
          <w:color w:val="000000" w:themeColor="text1"/>
          <w:spacing w:val="6"/>
          <w:sz w:val="32"/>
          <w:szCs w:val="32"/>
          <w:shd w:val="clear" w:color="auto" w:fill="auto"/>
          <w:lang w:eastAsia="zh-CN"/>
          <w14:textFill>
            <w14:solidFill>
              <w14:schemeClr w14:val="tx1"/>
            </w14:solidFill>
          </w14:textFill>
        </w:rPr>
        <w:t>办公室</w:t>
      </w:r>
      <w:r>
        <w:rPr>
          <w:rStyle w:val="10"/>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信用建设工作领导小组</w:t>
      </w:r>
      <w:r>
        <w:rPr>
          <w:rStyle w:val="10"/>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审核后</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上报省人防主管部门</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，由省人防主管部门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进行认定、告知、备案、公布、移出。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仿宋" w:eastAsia="黑体" w:cs="仿宋"/>
          <w:bCs/>
          <w:sz w:val="32"/>
          <w:szCs w:val="32"/>
        </w:rPr>
      </w:pPr>
      <w:r>
        <w:rPr>
          <w:rFonts w:hint="eastAsia" w:ascii="黑体" w:hAnsi="仿宋" w:eastAsia="黑体" w:cs="仿宋"/>
          <w:bCs/>
          <w:sz w:val="32"/>
          <w:szCs w:val="32"/>
          <w:lang w:eastAsia="zh-CN"/>
        </w:rPr>
        <w:t>六</w:t>
      </w:r>
      <w:r>
        <w:rPr>
          <w:rFonts w:hint="eastAsia" w:ascii="黑体" w:hAnsi="仿宋" w:eastAsia="黑体" w:cs="仿宋"/>
          <w:bCs/>
          <w:sz w:val="32"/>
          <w:szCs w:val="32"/>
        </w:rPr>
        <w:t>、结果应用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（一）激励措施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 w:eastAsia="仿宋_GB2312" w:cs="仿宋"/>
          <w:sz w:val="32"/>
          <w:szCs w:val="32"/>
        </w:rPr>
      </w:pPr>
      <w:r>
        <w:rPr>
          <w:rFonts w:hint="eastAsia" w:ascii="仿宋_GB2312" w:eastAsia="仿宋_GB2312"/>
          <w:sz w:val="32"/>
          <w:szCs w:val="32"/>
        </w:rPr>
        <w:t>对</w:t>
      </w:r>
      <w:r>
        <w:rPr>
          <w:rFonts w:hint="eastAsia" w:ascii="仿宋_GB2312" w:hAnsi="仿宋" w:eastAsia="仿宋_GB2312" w:cs="仿宋"/>
          <w:sz w:val="32"/>
          <w:szCs w:val="32"/>
        </w:rPr>
        <w:t>公布期限内</w:t>
      </w:r>
      <w:r>
        <w:rPr>
          <w:rFonts w:hint="eastAsia" w:ascii="仿宋_GB2312" w:eastAsia="仿宋_GB2312"/>
          <w:sz w:val="32"/>
          <w:szCs w:val="32"/>
        </w:rPr>
        <w:t>列入</w:t>
      </w:r>
      <w:r>
        <w:rPr>
          <w:rFonts w:hint="eastAsia" w:ascii="仿宋_GB2312" w:hAnsi="仿宋" w:eastAsia="仿宋_GB2312"/>
          <w:spacing w:val="6"/>
          <w:kern w:val="0"/>
          <w:sz w:val="32"/>
          <w:szCs w:val="32"/>
        </w:rPr>
        <w:t>守信激励名单</w:t>
      </w:r>
      <w:r>
        <w:rPr>
          <w:rFonts w:hint="eastAsia" w:ascii="仿宋_GB2312" w:hAnsi="仿宋" w:eastAsia="仿宋_GB2312" w:cs="仿宋"/>
          <w:sz w:val="32"/>
          <w:szCs w:val="32"/>
        </w:rPr>
        <w:t>的</w:t>
      </w:r>
      <w:r>
        <w:rPr>
          <w:rFonts w:hint="eastAsia" w:ascii="仿宋_GB2312" w:hAnsi="仿宋" w:eastAsia="仿宋_GB2312" w:cs="仿宋"/>
          <w:color w:val="auto"/>
          <w:sz w:val="32"/>
          <w:szCs w:val="32"/>
          <w:u w:val="none"/>
          <w:lang w:eastAsia="zh-CN"/>
        </w:rPr>
        <w:t>人防</w:t>
      </w:r>
      <w:r>
        <w:rPr>
          <w:rFonts w:hint="eastAsia" w:ascii="仿宋_GB2312" w:hAnsi="仿宋" w:eastAsia="仿宋_GB2312" w:cs="仿宋"/>
          <w:color w:val="auto"/>
          <w:sz w:val="32"/>
          <w:szCs w:val="32"/>
          <w:u w:val="none"/>
        </w:rPr>
        <w:t>行业</w:t>
      </w:r>
      <w:r>
        <w:rPr>
          <w:rFonts w:hint="eastAsia" w:ascii="仿宋_GB2312" w:hAnsi="仿宋_GB2312" w:eastAsia="仿宋_GB2312" w:cs="仿宋_GB2312"/>
          <w:color w:val="000000" w:themeColor="text1"/>
          <w:kern w:val="0"/>
          <w:sz w:val="32"/>
          <w:szCs w:val="32"/>
          <w:u w:color="auto"/>
          <w:shd w:val="clear" w:color="auto" w:fill="auto"/>
          <w14:textFill>
            <w14:solidFill>
              <w14:schemeClr w14:val="tx1"/>
            </w14:solidFill>
          </w14:textFill>
        </w:rPr>
        <w:t>责任主体</w:t>
      </w:r>
      <w:r>
        <w:rPr>
          <w:rFonts w:hint="eastAsia" w:ascii="仿宋_GB2312" w:hAnsi="仿宋" w:eastAsia="仿宋_GB2312" w:cs="仿宋"/>
          <w:sz w:val="32"/>
          <w:szCs w:val="32"/>
        </w:rPr>
        <w:t>及从业人员，一般采取以下措施予以激励：</w:t>
      </w:r>
    </w:p>
    <w:p>
      <w:pPr>
        <w:keepNext w:val="0"/>
        <w:keepLines w:val="0"/>
        <w:pageBreakBefore w:val="0"/>
        <w:kinsoku/>
        <w:wordWrap/>
        <w:overflowPunct/>
        <w:topLinePunct w:val="0"/>
        <w:autoSpaceDE/>
        <w:autoSpaceDN/>
        <w:bidi w:val="0"/>
        <w:adjustRightInd/>
        <w:spacing w:line="540" w:lineRule="exact"/>
        <w:textAlignment w:val="auto"/>
        <w:rPr>
          <w:rFonts w:ascii="仿宋_GB2312" w:hAnsi="仿宋" w:eastAsia="仿宋_GB2312" w:cs="仿宋"/>
          <w:sz w:val="32"/>
          <w:szCs w:val="32"/>
        </w:rPr>
      </w:pPr>
      <w:r>
        <w:rPr>
          <w:rFonts w:hint="eastAsia" w:ascii="仿宋_GB2312" w:eastAsia="仿宋_GB2312"/>
          <w:sz w:val="32"/>
          <w:szCs w:val="32"/>
        </w:rPr>
        <w:t xml:space="preserve">    1.在本系统、本行业</w:t>
      </w:r>
      <w:r>
        <w:rPr>
          <w:rFonts w:hint="eastAsia" w:ascii="仿宋_GB2312" w:hAnsi="仿宋" w:eastAsia="仿宋_GB2312" w:cs="仿宋"/>
          <w:sz w:val="32"/>
          <w:szCs w:val="32"/>
        </w:rPr>
        <w:t>评先评优活动中予以优先考虑；</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eastAsia="仿宋_GB2312"/>
          <w:sz w:val="32"/>
          <w:szCs w:val="32"/>
        </w:rPr>
      </w:pPr>
      <w:r>
        <w:rPr>
          <w:rFonts w:hint="eastAsia" w:ascii="仿宋_GB2312" w:eastAsia="仿宋_GB2312"/>
          <w:sz w:val="32"/>
          <w:szCs w:val="32"/>
        </w:rPr>
        <w:t>2.在</w:t>
      </w:r>
      <w:r>
        <w:rPr>
          <w:rFonts w:hint="eastAsia" w:ascii="仿宋_GB2312" w:hAnsi="仿宋" w:eastAsia="仿宋_GB2312" w:cs="仿宋"/>
          <w:sz w:val="32"/>
          <w:szCs w:val="32"/>
        </w:rPr>
        <w:t>市</w:t>
      </w:r>
      <w:r>
        <w:rPr>
          <w:rFonts w:hint="eastAsia" w:ascii="仿宋_GB2312" w:hAnsi="仿宋" w:eastAsia="仿宋_GB2312" w:cs="仿宋"/>
          <w:sz w:val="32"/>
          <w:szCs w:val="32"/>
          <w:lang w:eastAsia="zh-CN"/>
        </w:rPr>
        <w:t>人防办</w:t>
      </w:r>
      <w:r>
        <w:rPr>
          <w:rFonts w:hint="eastAsia" w:ascii="仿宋_GB2312" w:hAnsi="仿宋" w:eastAsia="仿宋_GB2312" w:cs="仿宋"/>
          <w:sz w:val="32"/>
          <w:szCs w:val="32"/>
        </w:rPr>
        <w:t>门户网站</w:t>
      </w:r>
      <w:r>
        <w:rPr>
          <w:rFonts w:hint="eastAsia" w:ascii="仿宋_GB2312" w:eastAsia="仿宋_GB2312"/>
          <w:sz w:val="32"/>
          <w:szCs w:val="32"/>
        </w:rPr>
        <w:t>或相关媒体上进行宣传报道；</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eastAsia="仿宋_GB2312"/>
          <w:color w:val="auto"/>
          <w:sz w:val="32"/>
          <w:szCs w:val="32"/>
          <w:u w:val="none"/>
        </w:rPr>
      </w:pPr>
      <w:r>
        <w:rPr>
          <w:rFonts w:hint="eastAsia" w:ascii="仿宋_GB2312" w:eastAsia="仿宋_GB2312"/>
          <w:color w:val="auto"/>
          <w:sz w:val="32"/>
          <w:szCs w:val="32"/>
          <w:u w:val="none"/>
        </w:rPr>
        <w:t>3.国家规定的其他激励措施。</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480" w:firstLineChars="150"/>
        <w:jc w:val="both"/>
        <w:textAlignment w:val="auto"/>
        <w:outlineLvl w:val="9"/>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（二）惩戒措施</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在公布期限内列入</w:t>
      </w:r>
      <w:r>
        <w:rPr>
          <w:rFonts w:hint="eastAsia" w:ascii="仿宋_GB2312" w:hAnsi="仿宋" w:eastAsia="仿宋_GB2312" w:cs="仿宋"/>
          <w:color w:val="auto"/>
          <w:sz w:val="32"/>
          <w:szCs w:val="32"/>
          <w:u w:val="none"/>
          <w:lang w:eastAsia="zh-CN"/>
        </w:rPr>
        <w:t>人防</w:t>
      </w:r>
      <w:r>
        <w:rPr>
          <w:rFonts w:hint="eastAsia" w:ascii="仿宋_GB2312" w:hAnsi="仿宋" w:eastAsia="仿宋_GB2312" w:cs="仿宋"/>
          <w:color w:val="auto"/>
          <w:sz w:val="32"/>
          <w:szCs w:val="32"/>
          <w:u w:val="none"/>
        </w:rPr>
        <w:t>行业</w:t>
      </w:r>
      <w:r>
        <w:rPr>
          <w:rFonts w:hint="eastAsia" w:ascii="仿宋_GB2312" w:hAnsi="仿宋" w:eastAsia="仿宋_GB2312"/>
          <w:color w:val="auto"/>
          <w:spacing w:val="6"/>
          <w:kern w:val="0"/>
          <w:sz w:val="32"/>
          <w:szCs w:val="32"/>
          <w:u w:val="none"/>
        </w:rPr>
        <w:t>失信</w:t>
      </w:r>
      <w:r>
        <w:rPr>
          <w:rFonts w:hint="eastAsia" w:ascii="仿宋_GB2312" w:hAnsi="仿宋" w:eastAsia="仿宋_GB2312"/>
          <w:color w:val="auto"/>
          <w:spacing w:val="6"/>
          <w:kern w:val="0"/>
          <w:sz w:val="32"/>
          <w:szCs w:val="32"/>
          <w:u w:val="none"/>
          <w:lang w:eastAsia="zh-CN"/>
        </w:rPr>
        <w:t>惩戒</w:t>
      </w:r>
      <w:r>
        <w:rPr>
          <w:rFonts w:hint="eastAsia" w:ascii="仿宋_GB2312" w:hAnsi="仿宋" w:eastAsia="仿宋_GB2312"/>
          <w:color w:val="auto"/>
          <w:spacing w:val="6"/>
          <w:kern w:val="0"/>
          <w:sz w:val="32"/>
          <w:szCs w:val="32"/>
          <w:u w:val="none"/>
        </w:rPr>
        <w:t>名单</w:t>
      </w:r>
      <w:r>
        <w:rPr>
          <w:rFonts w:hint="eastAsia" w:ascii="仿宋_GB2312" w:hAnsi="仿宋" w:eastAsia="仿宋_GB2312" w:cs="仿宋"/>
          <w:color w:val="auto"/>
          <w:sz w:val="32"/>
          <w:szCs w:val="32"/>
          <w:u w:val="none"/>
        </w:rPr>
        <w:t>的</w:t>
      </w:r>
      <w:r>
        <w:rPr>
          <w:rFonts w:hint="eastAsia" w:ascii="仿宋_GB2312" w:hAnsi="仿宋_GB2312" w:eastAsia="仿宋_GB2312" w:cs="仿宋_GB2312"/>
          <w:color w:val="000000" w:themeColor="text1"/>
          <w:kern w:val="0"/>
          <w:sz w:val="32"/>
          <w:szCs w:val="32"/>
          <w:u w:color="auto"/>
          <w:shd w:val="clear" w:color="auto" w:fill="auto"/>
          <w14:textFill>
            <w14:solidFill>
              <w14:schemeClr w14:val="tx1"/>
            </w14:solidFill>
          </w14:textFill>
        </w:rPr>
        <w:t>人防行业市场责任主体</w:t>
      </w:r>
      <w:r>
        <w:rPr>
          <w:rFonts w:hint="eastAsia" w:ascii="仿宋_GB2312" w:hAnsi="仿宋" w:eastAsia="仿宋_GB2312" w:cs="仿宋"/>
          <w:color w:val="auto"/>
          <w:sz w:val="32"/>
          <w:szCs w:val="32"/>
          <w:u w:val="none"/>
        </w:rPr>
        <w:t>及从业人员，一般采取以下措施予以</w:t>
      </w:r>
      <w:r>
        <w:rPr>
          <w:rFonts w:hint="eastAsia" w:ascii="仿宋_GB2312" w:hAnsi="仿宋" w:eastAsia="仿宋_GB2312" w:cs="仿宋"/>
          <w:color w:val="auto"/>
          <w:sz w:val="32"/>
          <w:szCs w:val="32"/>
          <w:u w:val="none"/>
          <w:lang w:eastAsia="zh-CN"/>
        </w:rPr>
        <w:t>惩戒</w:t>
      </w:r>
      <w:r>
        <w:rPr>
          <w:rFonts w:hint="eastAsia" w:ascii="仿宋_GB2312" w:hAnsi="仿宋" w:eastAsia="仿宋_GB2312" w:cs="仿宋"/>
          <w:color w:val="auto"/>
          <w:sz w:val="32"/>
          <w:szCs w:val="32"/>
          <w:u w:val="none"/>
        </w:rPr>
        <w:t>：</w:t>
      </w:r>
    </w:p>
    <w:p>
      <w:pPr>
        <w:keepNext w:val="0"/>
        <w:keepLines w:val="0"/>
        <w:pageBreakBefore w:val="0"/>
        <w:kinsoku/>
        <w:wordWrap/>
        <w:overflowPunct/>
        <w:topLinePunct w:val="0"/>
        <w:autoSpaceDE/>
        <w:autoSpaceDN/>
        <w:bidi w:val="0"/>
        <w:adjustRightInd/>
        <w:spacing w:line="540" w:lineRule="exact"/>
        <w:ind w:firstLine="640"/>
        <w:textAlignment w:val="auto"/>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1.在实施行政许可等工作中，列为重点审查对象;</w:t>
      </w:r>
    </w:p>
    <w:p>
      <w:pPr>
        <w:keepNext w:val="0"/>
        <w:keepLines w:val="0"/>
        <w:pageBreakBefore w:val="0"/>
        <w:kinsoku/>
        <w:wordWrap/>
        <w:overflowPunct/>
        <w:topLinePunct w:val="0"/>
        <w:autoSpaceDE/>
        <w:autoSpaceDN/>
        <w:bidi w:val="0"/>
        <w:adjustRightInd/>
        <w:spacing w:line="540" w:lineRule="exact"/>
        <w:ind w:firstLine="640"/>
        <w:textAlignment w:val="auto"/>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val="en-US" w:eastAsia="zh-CN"/>
        </w:rPr>
        <w:t>2.</w:t>
      </w:r>
      <w:r>
        <w:rPr>
          <w:rFonts w:hint="eastAsia" w:ascii="仿宋_GB2312" w:hAnsi="仿宋" w:eastAsia="仿宋_GB2312" w:cs="仿宋"/>
          <w:color w:val="auto"/>
          <w:sz w:val="32"/>
          <w:szCs w:val="32"/>
          <w:u w:val="none"/>
        </w:rPr>
        <w:t>在日常监督检查中，列为重点监督检查对象，加强现场检查；</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val="en-US" w:eastAsia="zh-CN"/>
        </w:rPr>
        <w:t>3.</w:t>
      </w:r>
      <w:r>
        <w:rPr>
          <w:rFonts w:hint="eastAsia" w:ascii="仿宋_GB2312" w:hAnsi="仿宋" w:eastAsia="仿宋_GB2312" w:cs="仿宋"/>
          <w:color w:val="auto"/>
          <w:sz w:val="32"/>
          <w:szCs w:val="32"/>
          <w:u w:val="none"/>
        </w:rPr>
        <w:t>列入严重失信名单的信息主体，不得参与本系统、本行业的评先评优活动；</w:t>
      </w:r>
    </w:p>
    <w:p>
      <w:pPr>
        <w:keepNext w:val="0"/>
        <w:keepLines w:val="0"/>
        <w:pageBreakBefore w:val="0"/>
        <w:kinsoku/>
        <w:wordWrap/>
        <w:overflowPunct/>
        <w:topLinePunct w:val="0"/>
        <w:autoSpaceDE/>
        <w:autoSpaceDN/>
        <w:bidi w:val="0"/>
        <w:adjustRightInd/>
        <w:spacing w:line="540" w:lineRule="exact"/>
        <w:ind w:firstLine="640"/>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lang w:val="en-US" w:eastAsia="zh-CN"/>
        </w:rPr>
        <w:t>4</w:t>
      </w:r>
      <w:r>
        <w:rPr>
          <w:rFonts w:hint="eastAsia" w:ascii="仿宋_GB2312" w:hAnsi="仿宋" w:eastAsia="仿宋_GB2312" w:cs="仿宋"/>
          <w:color w:val="auto"/>
          <w:sz w:val="32"/>
          <w:szCs w:val="32"/>
          <w:u w:val="none"/>
        </w:rPr>
        <w:t>.法律法规或者党中央、国务院政策文件规定的其他惩戒性措施。</w:t>
      </w:r>
    </w:p>
    <w:p>
      <w:pPr>
        <w:keepNext w:val="0"/>
        <w:keepLines w:val="0"/>
        <w:pageBreakBefore w:val="0"/>
        <w:kinsoku/>
        <w:wordWrap/>
        <w:overflowPunct/>
        <w:topLinePunct w:val="0"/>
        <w:autoSpaceDE/>
        <w:autoSpaceDN/>
        <w:bidi w:val="0"/>
        <w:adjustRightInd/>
        <w:spacing w:line="54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color w:val="auto"/>
          <w:sz w:val="32"/>
          <w:szCs w:val="32"/>
          <w:u w:val="none"/>
        </w:rPr>
        <w:t>相关名单</w:t>
      </w:r>
      <w:r>
        <w:rPr>
          <w:rFonts w:hint="eastAsia" w:ascii="仿宋_GB2312" w:eastAsia="仿宋_GB2312"/>
          <w:color w:val="auto"/>
          <w:sz w:val="32"/>
          <w:szCs w:val="32"/>
          <w:u w:val="none"/>
        </w:rPr>
        <w:t>公布期限</w:t>
      </w:r>
      <w:r>
        <w:rPr>
          <w:rFonts w:hint="eastAsia" w:ascii="仿宋_GB2312" w:hAnsi="仿宋" w:eastAsia="仿宋_GB2312" w:cs="仿宋"/>
          <w:color w:val="auto"/>
          <w:sz w:val="32"/>
          <w:szCs w:val="32"/>
          <w:u w:val="none"/>
        </w:rPr>
        <w:t>届满后，不再作为守信激励和</w:t>
      </w:r>
      <w:r>
        <w:rPr>
          <w:rFonts w:hint="eastAsia" w:ascii="仿宋_GB2312" w:hAnsi="仿宋" w:eastAsia="仿宋_GB2312" w:cs="仿宋"/>
          <w:sz w:val="32"/>
          <w:szCs w:val="32"/>
        </w:rPr>
        <w:t>失信惩戒的依据。</w:t>
      </w:r>
    </w:p>
    <w:p>
      <w:pPr>
        <w:pStyle w:val="6"/>
        <w:adjustRightInd w:val="0"/>
        <w:snapToGrid w:val="0"/>
        <w:spacing w:beforeAutospacing="0" w:afterAutospacing="0" w:line="560" w:lineRule="exact"/>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w:t>
      </w:r>
      <w:r>
        <w:rPr>
          <w:rStyle w:val="10"/>
          <w:rFonts w:hint="eastAsia" w:ascii="黑体" w:hAnsi="黑体" w:eastAsia="黑体" w:cs="黑体"/>
          <w:b w:val="0"/>
          <w:bCs/>
          <w:color w:val="000000" w:themeColor="text1"/>
          <w:sz w:val="32"/>
          <w:szCs w:val="32"/>
          <w:shd w:val="clear" w:color="auto" w:fill="auto"/>
          <w14:textFill>
            <w14:solidFill>
              <w14:schemeClr w14:val="tx1"/>
            </w14:solidFill>
          </w14:textFill>
        </w:rPr>
        <w:t>七、工作要求</w:t>
      </w:r>
    </w:p>
    <w:p>
      <w:pPr>
        <w:pStyle w:val="6"/>
        <w:adjustRightInd w:val="0"/>
        <w:snapToGrid w:val="0"/>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t>(一)</w:t>
      </w:r>
      <w:r>
        <w:rPr>
          <w:rFonts w:hint="eastAsia" w:ascii="楷体_GB2312" w:hAnsi="楷体_GB2312" w:eastAsia="楷体_GB2312" w:cs="楷体_GB2312"/>
          <w:color w:val="000000" w:themeColor="text1"/>
          <w:sz w:val="32"/>
          <w:szCs w:val="32"/>
          <w:shd w:val="clear" w:color="auto" w:fill="auto"/>
          <w:lang w:eastAsia="zh-CN"/>
          <w14:textFill>
            <w14:solidFill>
              <w14:schemeClr w14:val="tx1"/>
            </w14:solidFill>
          </w14:textFill>
        </w:rPr>
        <w:t>建立长效管理措施。</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平时除了对照标准做好人防行业市场责任主体的不良行为认定和“红、黑名单”信息上报外，市人防主管部门每年对参与人防行业建设和管理的市场责任主体要适时组织开展信用评价。</w:t>
      </w:r>
    </w:p>
    <w:p>
      <w:pPr>
        <w:pStyle w:val="6"/>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t>(二)依法落实主体责任。</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要强化监管职能，依法加强监督检查，切实做好信息查证、认定、公布、监管等工作。纪检部门对本级机关不良行为和“</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红、黑名单</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”实施全过程</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进行</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监督，确保公平公正。</w:t>
      </w:r>
    </w:p>
    <w:p>
      <w:pPr>
        <w:pStyle w:val="6"/>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t>(三)健全完善工作机制。</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要建立不良行为记录和“</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红、黑名单</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”管理工作协调机制，实现上下联动、横向互动，明确职责、密切配合，形成推进工作的强大合力。</w:t>
      </w:r>
    </w:p>
    <w:p>
      <w:pPr>
        <w:pStyle w:val="6"/>
        <w:adjustRightInd w:val="0"/>
        <w:snapToGrid w:val="0"/>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auto"/>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shd w:val="clear" w:color="auto" w:fill="auto"/>
          <w14:textFill>
            <w14:solidFill>
              <w14:schemeClr w14:val="tx1"/>
            </w14:solidFill>
          </w14:textFill>
        </w:rPr>
        <w:t>加强新闻媒体宣传</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。要充分利用信息网络等媒体，广泛宣传诚实守信典型，及时曝光严重失信行为，总结推广守信激励和失信惩戒的做法和经验，不断增强质量安全意识和诚信守法观念，促进人民防空事业健康发展。</w:t>
      </w:r>
    </w:p>
    <w:p>
      <w:pPr>
        <w:pStyle w:val="6"/>
        <w:adjustRightInd w:val="0"/>
        <w:snapToGrid w:val="0"/>
        <w:spacing w:beforeAutospacing="0" w:afterAutospacing="0" w:line="560" w:lineRule="exact"/>
        <w:ind w:firstLine="640" w:firstLineChars="200"/>
        <w:jc w:val="both"/>
        <w:rPr>
          <w:rFonts w:hint="eastAsia" w:ascii="黑体" w:hAnsi="黑体" w:eastAsia="黑体" w:cs="黑体"/>
          <w:color w:val="000000" w:themeColor="text1"/>
          <w:sz w:val="32"/>
          <w:szCs w:val="32"/>
          <w:shd w:val="clear" w:color="auto" w:fill="auto"/>
          <w:lang w:eastAsia="zh-CN"/>
          <w14:textFill>
            <w14:solidFill>
              <w14:schemeClr w14:val="tx1"/>
            </w14:solidFill>
          </w14:textFill>
        </w:rPr>
      </w:pPr>
      <w:r>
        <w:rPr>
          <w:rFonts w:hint="eastAsia" w:ascii="黑体" w:hAnsi="黑体" w:eastAsia="黑体" w:cs="黑体"/>
          <w:color w:val="000000" w:themeColor="text1"/>
          <w:sz w:val="32"/>
          <w:szCs w:val="32"/>
          <w:shd w:val="clear" w:color="auto" w:fill="auto"/>
          <w:lang w:eastAsia="zh-CN"/>
          <w14:textFill>
            <w14:solidFill>
              <w14:schemeClr w14:val="tx1"/>
            </w14:solidFill>
          </w14:textFill>
        </w:rPr>
        <w:t>八、附则</w:t>
      </w:r>
    </w:p>
    <w:p>
      <w:pPr>
        <w:keepNext w:val="0"/>
        <w:keepLines w:val="0"/>
        <w:pageBreakBefore w:val="0"/>
        <w:widowControl/>
        <w:shd w:val="clear" w:color="auto" w:fill="auto"/>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eastAsia" w:ascii="仿宋_GB2312" w:hAnsi="仿宋_GB2312" w:eastAsia="仿宋_GB2312"/>
          <w:color w:val="000000" w:themeColor="text1"/>
          <w:sz w:val="32"/>
          <w:shd w:val="clear" w:color="auto" w:fill="auto"/>
          <w:lang w:val="en-US" w:eastAsia="zh-CN"/>
          <w14:textFill>
            <w14:solidFill>
              <w14:schemeClr w14:val="tx1"/>
            </w14:solidFill>
          </w14:textFill>
        </w:rPr>
      </w:pPr>
      <w:r>
        <w:rPr>
          <w:rFonts w:hint="eastAsia" w:ascii="仿宋_GB2312" w:hAnsi="仿宋_GB2312" w:eastAsia="仿宋_GB2312"/>
          <w:color w:val="000000" w:themeColor="text1"/>
          <w:sz w:val="32"/>
          <w:shd w:val="clear" w:color="auto" w:fill="auto"/>
          <w14:textFill>
            <w14:solidFill>
              <w14:schemeClr w14:val="tx1"/>
            </w14:solidFill>
          </w14:textFill>
        </w:rPr>
        <w:t>本办法</w:t>
      </w:r>
      <w:r>
        <w:rPr>
          <w:rFonts w:hint="eastAsia" w:ascii="仿宋_GB2312" w:hAnsi="仿宋_GB2312" w:eastAsia="仿宋_GB2312"/>
          <w:color w:val="000000" w:themeColor="text1"/>
          <w:sz w:val="32"/>
          <w:shd w:val="clear" w:color="auto" w:fill="auto"/>
          <w:lang w:eastAsia="zh-CN"/>
          <w14:textFill>
            <w14:solidFill>
              <w14:schemeClr w14:val="tx1"/>
            </w14:solidFill>
          </w14:textFill>
        </w:rPr>
        <w:t>自</w:t>
      </w:r>
      <w:r>
        <w:rPr>
          <w:rFonts w:hint="eastAsia" w:ascii="仿宋_GB2312" w:hAnsi="仿宋_GB2312" w:eastAsia="仿宋_GB2312"/>
          <w:color w:val="000000" w:themeColor="text1"/>
          <w:sz w:val="32"/>
          <w:shd w:val="clear" w:color="auto" w:fill="auto"/>
          <w:lang w:val="en-US" w:eastAsia="zh-CN"/>
          <w14:textFill>
            <w14:solidFill>
              <w14:schemeClr w14:val="tx1"/>
            </w14:solidFill>
          </w14:textFill>
        </w:rPr>
        <w:t>发文之日起</w:t>
      </w:r>
      <w:r>
        <w:rPr>
          <w:rFonts w:hint="eastAsia" w:ascii="仿宋_GB2312" w:hAnsi="仿宋_GB2312" w:eastAsia="仿宋_GB2312"/>
          <w:color w:val="000000" w:themeColor="text1"/>
          <w:sz w:val="32"/>
          <w:shd w:val="clear" w:color="auto" w:fill="auto"/>
          <w14:textFill>
            <w14:solidFill>
              <w14:schemeClr w14:val="tx1"/>
            </w14:solidFill>
          </w14:textFill>
        </w:rPr>
        <w:t>施行</w:t>
      </w:r>
      <w:r>
        <w:rPr>
          <w:rFonts w:hint="eastAsia" w:ascii="仿宋_GB2312" w:hAnsi="仿宋_GB2312" w:eastAsia="仿宋_GB2312"/>
          <w:color w:val="000000" w:themeColor="text1"/>
          <w:sz w:val="32"/>
          <w:shd w:val="clear" w:color="auto" w:fill="auto"/>
          <w:lang w:eastAsia="zh-CN"/>
          <w14:textFill>
            <w14:solidFill>
              <w14:schemeClr w14:val="tx1"/>
            </w14:solidFill>
          </w14:textFill>
        </w:rPr>
        <w:t>。</w:t>
      </w:r>
      <w:r>
        <w:rPr>
          <w:rFonts w:hint="eastAsia" w:ascii="仿宋_GB2312" w:hAnsi="仿宋_GB2312" w:eastAsia="仿宋_GB2312"/>
          <w:color w:val="000000" w:themeColor="text1"/>
          <w:sz w:val="32"/>
          <w:shd w:val="clear" w:color="auto" w:fill="auto"/>
          <w14:textFill>
            <w14:solidFill>
              <w14:schemeClr w14:val="tx1"/>
            </w14:solidFill>
          </w14:textFill>
        </w:rPr>
        <w:t>2</w:t>
      </w:r>
      <w:r>
        <w:rPr>
          <w:rFonts w:ascii="仿宋_GB2312" w:hAnsi="仿宋_GB2312" w:eastAsia="仿宋_GB2312"/>
          <w:color w:val="000000" w:themeColor="text1"/>
          <w:sz w:val="32"/>
          <w:shd w:val="clear" w:color="auto" w:fill="auto"/>
          <w14:textFill>
            <w14:solidFill>
              <w14:schemeClr w14:val="tx1"/>
            </w14:solidFill>
          </w14:textFill>
        </w:rPr>
        <w:t>02</w:t>
      </w:r>
      <w:r>
        <w:rPr>
          <w:rFonts w:hint="eastAsia" w:ascii="仿宋_GB2312" w:hAnsi="仿宋_GB2312" w:eastAsia="仿宋_GB2312"/>
          <w:color w:val="000000" w:themeColor="text1"/>
          <w:sz w:val="32"/>
          <w:shd w:val="clear" w:color="auto" w:fill="auto"/>
          <w:lang w:val="en-US" w:eastAsia="zh-CN"/>
          <w14:textFill>
            <w14:solidFill>
              <w14:schemeClr w14:val="tx1"/>
            </w14:solidFill>
          </w14:textFill>
        </w:rPr>
        <w:t>0</w:t>
      </w:r>
      <w:r>
        <w:rPr>
          <w:rFonts w:hint="eastAsia" w:ascii="仿宋_GB2312" w:hAnsi="仿宋_GB2312" w:eastAsia="仿宋_GB2312"/>
          <w:color w:val="000000" w:themeColor="text1"/>
          <w:sz w:val="32"/>
          <w:shd w:val="clear" w:color="auto" w:fill="auto"/>
          <w14:textFill>
            <w14:solidFill>
              <w14:schemeClr w14:val="tx1"/>
            </w14:solidFill>
          </w14:textFill>
        </w:rPr>
        <w:t>年</w:t>
      </w:r>
      <w:r>
        <w:rPr>
          <w:rFonts w:hint="eastAsia" w:ascii="仿宋_GB2312" w:hAnsi="仿宋_GB2312" w:eastAsia="仿宋_GB2312"/>
          <w:color w:val="000000" w:themeColor="text1"/>
          <w:sz w:val="32"/>
          <w:shd w:val="clear" w:color="auto" w:fill="auto"/>
          <w:lang w:val="en-US" w:eastAsia="zh-CN"/>
          <w14:textFill>
            <w14:solidFill>
              <w14:schemeClr w14:val="tx1"/>
            </w14:solidFill>
          </w14:textFill>
        </w:rPr>
        <w:t>12</w:t>
      </w:r>
      <w:r>
        <w:rPr>
          <w:rFonts w:hint="eastAsia" w:ascii="仿宋_GB2312" w:hAnsi="仿宋_GB2312" w:eastAsia="仿宋_GB2312"/>
          <w:color w:val="000000" w:themeColor="text1"/>
          <w:sz w:val="32"/>
          <w:shd w:val="clear" w:color="auto" w:fill="auto"/>
          <w14:textFill>
            <w14:solidFill>
              <w14:schemeClr w14:val="tx1"/>
            </w14:solidFill>
          </w14:textFill>
        </w:rPr>
        <w:t>月</w:t>
      </w:r>
      <w:r>
        <w:rPr>
          <w:rFonts w:ascii="仿宋_GB2312" w:hAnsi="仿宋_GB2312" w:eastAsia="仿宋_GB2312"/>
          <w:color w:val="000000" w:themeColor="text1"/>
          <w:sz w:val="32"/>
          <w:shd w:val="clear" w:color="auto" w:fill="auto"/>
          <w14:textFill>
            <w14:solidFill>
              <w14:schemeClr w14:val="tx1"/>
            </w14:solidFill>
          </w14:textFill>
        </w:rPr>
        <w:t>1</w:t>
      </w:r>
      <w:r>
        <w:rPr>
          <w:rFonts w:hint="eastAsia" w:ascii="仿宋_GB2312" w:hAnsi="仿宋_GB2312" w:eastAsia="仿宋_GB2312"/>
          <w:color w:val="000000" w:themeColor="text1"/>
          <w:sz w:val="32"/>
          <w:shd w:val="clear" w:color="auto" w:fill="auto"/>
          <w:lang w:val="en-US" w:eastAsia="zh-CN"/>
          <w14:textFill>
            <w14:solidFill>
              <w14:schemeClr w14:val="tx1"/>
            </w14:solidFill>
          </w14:textFill>
        </w:rPr>
        <w:t>4</w:t>
      </w:r>
      <w:r>
        <w:rPr>
          <w:rFonts w:hint="eastAsia" w:ascii="仿宋_GB2312" w:hAnsi="仿宋_GB2312" w:eastAsia="仿宋_GB2312"/>
          <w:color w:val="000000" w:themeColor="text1"/>
          <w:sz w:val="32"/>
          <w:shd w:val="clear" w:color="auto" w:fill="auto"/>
          <w14:textFill>
            <w14:solidFill>
              <w14:schemeClr w14:val="tx1"/>
            </w14:solidFill>
          </w14:textFill>
        </w:rPr>
        <w:t>日</w:t>
      </w:r>
      <w:r>
        <w:rPr>
          <w:rFonts w:hint="eastAsia" w:ascii="仿宋_GB2312" w:hAnsi="仿宋_GB2312" w:eastAsia="仿宋_GB2312"/>
          <w:color w:val="000000" w:themeColor="text1"/>
          <w:sz w:val="32"/>
          <w:shd w:val="clear" w:color="auto" w:fill="auto"/>
          <w:lang w:eastAsia="zh-CN"/>
          <w14:textFill>
            <w14:solidFill>
              <w14:schemeClr w14:val="tx1"/>
            </w14:solidFill>
          </w14:textFill>
        </w:rPr>
        <w:t>杭州市人民防空办公室公布的《</w:t>
      </w:r>
      <w:r>
        <w:rPr>
          <w:rFonts w:hint="eastAsia" w:ascii="仿宋_GB2312" w:hAnsi="仿宋_GB2312" w:eastAsia="仿宋_GB2312" w:cs="Times New Roman"/>
          <w:color w:val="000000" w:themeColor="text1"/>
          <w:kern w:val="2"/>
          <w:sz w:val="32"/>
          <w:szCs w:val="24"/>
          <w:shd w:val="clear" w:color="auto" w:fill="auto"/>
          <w14:textFill>
            <w14:solidFill>
              <w14:schemeClr w14:val="tx1"/>
            </w14:solidFill>
          </w14:textFill>
        </w:rPr>
        <w:t>杭州市人民防空行业市场责任主体守信激励和失信惩戒实施办法（试行）</w:t>
      </w:r>
      <w:r>
        <w:rPr>
          <w:rFonts w:hint="eastAsia" w:ascii="仿宋_GB2312" w:hAnsi="仿宋_GB2312" w:eastAsia="仿宋_GB2312"/>
          <w:color w:val="000000" w:themeColor="text1"/>
          <w:sz w:val="32"/>
          <w:shd w:val="clear" w:color="auto" w:fill="auto"/>
          <w:lang w:eastAsia="zh-CN"/>
          <w14:textFill>
            <w14:solidFill>
              <w14:schemeClr w14:val="tx1"/>
            </w14:solidFill>
          </w14:textFill>
        </w:rPr>
        <w:t>》同时废止。</w:t>
      </w:r>
      <w:r>
        <w:rPr>
          <w:rFonts w:hint="eastAsia" w:ascii="仿宋_GB2312" w:hAnsi="仿宋_GB2312" w:eastAsia="仿宋_GB2312"/>
          <w:color w:val="000000" w:themeColor="text1"/>
          <w:sz w:val="32"/>
          <w:shd w:val="clear" w:color="auto" w:fill="auto"/>
          <w:lang w:val="en-US" w:eastAsia="zh-CN"/>
          <w14:textFill>
            <w14:solidFill>
              <w14:schemeClr w14:val="tx1"/>
            </w14:solidFill>
          </w14:textFill>
        </w:rPr>
        <w:t xml:space="preserve">                                       </w:t>
      </w:r>
    </w:p>
    <w:p>
      <w:pPr>
        <w:pStyle w:val="6"/>
        <w:spacing w:beforeAutospacing="0" w:afterAutospacing="0" w:line="560" w:lineRule="exact"/>
        <w:ind w:firstLine="0" w:firstLineChars="0"/>
        <w:jc w:val="both"/>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p>
    <w:p>
      <w:pPr>
        <w:pStyle w:val="6"/>
        <w:spacing w:beforeAutospacing="0" w:afterAutospacing="0" w:line="560" w:lineRule="exact"/>
        <w:ind w:firstLine="0" w:firstLineChars="0"/>
        <w:jc w:val="both"/>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附件：</w:t>
      </w:r>
      <w:r>
        <w:rPr>
          <w:rFonts w:hint="default" w:ascii="仿宋_GB2312" w:hAnsi="仿宋_GB2312" w:eastAsia="仿宋_GB2312" w:cs="仿宋_GB2312"/>
          <w:color w:val="000000" w:themeColor="text1"/>
          <w:sz w:val="32"/>
          <w:szCs w:val="32"/>
          <w:shd w:val="clear" w:color="auto" w:fill="auto"/>
          <w:lang w:val="e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1.</w:t>
      </w:r>
      <w:r>
        <w:rPr>
          <w:rFonts w:hint="eastAsia" w:ascii="仿宋_GB2312" w:hAnsi="仿宋_GB2312" w:eastAsia="仿宋_GB2312" w:cs="仿宋_GB2312"/>
          <w:color w:val="000000" w:themeColor="text1"/>
          <w:kern w:val="0"/>
          <w:sz w:val="32"/>
          <w:szCs w:val="32"/>
          <w:u w:color="auto"/>
          <w:shd w:val="clear" w:color="auto" w:fill="auto"/>
          <w14:textFill>
            <w14:solidFill>
              <w14:schemeClr w14:val="tx1"/>
            </w14:solidFill>
          </w14:textFill>
        </w:rPr>
        <w:t>人防行业市场责任主体不良行为认定标准</w:t>
      </w:r>
    </w:p>
    <w:p>
      <w:pPr>
        <w:keepNext w:val="0"/>
        <w:keepLines w:val="0"/>
        <w:widowControl w:val="0"/>
        <w:numPr>
          <w:ilvl w:val="-1"/>
          <w:numId w:val="0"/>
        </w:numPr>
        <w:suppressLineNumbers w:val="0"/>
        <w:spacing w:before="0" w:beforeAutospacing="0" w:after="0" w:afterAutospacing="0"/>
        <w:ind w:left="0" w:leftChars="0" w:right="0" w:firstLine="1280" w:firstLineChars="400"/>
        <w:jc w:val="left"/>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杭州市人防行业市场责任主体从业单位不良</w:t>
      </w:r>
    </w:p>
    <w:p>
      <w:pPr>
        <w:pStyle w:val="6"/>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 xml:space="preserve">      行为记录审批表</w:t>
      </w:r>
    </w:p>
    <w:p>
      <w:pPr>
        <w:pStyle w:val="6"/>
        <w:spacing w:beforeAutospacing="0" w:afterAutospacing="0" w:line="560" w:lineRule="exact"/>
        <w:ind w:firstLine="1280" w:firstLineChars="400"/>
        <w:jc w:val="both"/>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3.杭州市人防行业市场责任主体从业人员不良</w:t>
      </w:r>
    </w:p>
    <w:p>
      <w:pPr>
        <w:keepNext w:val="0"/>
        <w:keepLines w:val="0"/>
        <w:widowControl w:val="0"/>
        <w:numPr>
          <w:ilvl w:val="0"/>
          <w:numId w:val="0"/>
        </w:numPr>
        <w:suppressLineNumbers w:val="0"/>
        <w:spacing w:before="0" w:beforeAutospacing="0" w:after="0" w:afterAutospacing="0"/>
        <w:ind w:right="0" w:rightChars="0"/>
        <w:jc w:val="left"/>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auto"/>
          <w:lang w:val="en"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行为记录审批表</w:t>
      </w:r>
    </w:p>
    <w:p>
      <w:pPr>
        <w:pStyle w:val="6"/>
        <w:spacing w:beforeAutospacing="0" w:afterAutospacing="0" w:line="560" w:lineRule="exact"/>
        <w:ind w:firstLine="1280" w:firstLineChars="400"/>
        <w:jc w:val="both"/>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auto"/>
          <w:lang w:val="en" w:eastAsia="zh-CN" w:bidi="ar-SA"/>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.杭州市人防行业市场责任主体不良行为记录</w:t>
      </w:r>
    </w:p>
    <w:p>
      <w:pPr>
        <w:pStyle w:val="6"/>
        <w:spacing w:beforeAutospacing="0" w:afterAutospacing="0" w:line="560" w:lineRule="exact"/>
        <w:ind w:firstLine="640" w:firstLineChars="200"/>
        <w:jc w:val="both"/>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 xml:space="preserve">      告知书</w:t>
      </w:r>
    </w:p>
    <w:p>
      <w:pPr>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sz w:val="32"/>
          <w:szCs w:val="32"/>
        </w:rPr>
      </w:pPr>
      <w:r>
        <w:rPr>
          <w:sz w:val="32"/>
          <w:szCs w:val="32"/>
        </w:rPr>
        <w:t>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center"/>
        <w:rPr>
          <w:rFonts w:hint="eastAsia" w:ascii="方正小标宋简体" w:hAnsi="方正小标宋简体" w:eastAsia="方正小标宋简体" w:cs="方正小标宋简体"/>
          <w:color w:val="000000" w:themeColor="text1"/>
          <w:kern w:val="2"/>
          <w:sz w:val="44"/>
          <w:szCs w:val="44"/>
          <w:u w:color="auto"/>
          <w14:textFill>
            <w14:solidFill>
              <w14:schemeClr w14:val="tx1"/>
            </w14:solidFill>
          </w14:textFill>
        </w:rPr>
      </w:pPr>
      <w:r>
        <w:rPr>
          <w:rStyle w:val="9"/>
          <w:rFonts w:hint="eastAsia" w:ascii="方正小标宋简体" w:hAnsi="方正小标宋简体" w:eastAsia="方正小标宋简体" w:cs="方正小标宋简体"/>
          <w:color w:val="000000" w:themeColor="text1"/>
          <w:kern w:val="2"/>
          <w:sz w:val="44"/>
          <w:szCs w:val="44"/>
          <w:u w:color="auto"/>
          <w14:textFill>
            <w14:solidFill>
              <w14:schemeClr w14:val="tx1"/>
            </w14:solidFill>
          </w14:textFill>
        </w:rPr>
        <w:t>人防行业市场责任主体不良行为认定标准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rPr>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（一）以欺骗、贿赂等不正当手段取得行政许可、行政确认、行政给付、行政奖励的；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（二）不建、少建防空地下室的；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（三）未按照国家规定将人防工程（兼顾人防需要的地下工程）竣工验收报告、有关认可文件或者准许使用文件报送人防主管部门备案的；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（四）未组织人防工程竣工验收或者验收不合格，擅自交付使用的；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（五）对不合格的人防工程按照合格验收的；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（六）超越本单位资质等级承揽人防业务的；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（七）允许其他单位或者个人以本单位名义承揽人防业务的；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（八）承包单位将承包的人防工程转包或者违法分包的；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（九）未按照工程建设强制性标准、勘察成果文件进行勘察、设计等的；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（十）设计单位指定建筑材料、建筑构配件的生产厂、供应商的；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640" w:firstLineChars="20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（十一）人防工程监理单位与被监理人防工程的施工承包单位以及建筑材料、建筑构配件和设备供应单位有隶属关系或者其他利害关系承担该项人防工程的监理业务的；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（十二）不履行人防工程保修义务或者拖延履行保修义务的；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（十三）危害人防工程及设施安全或者降低人防工程防护能力的；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（十四）不按国家规定的防护标准和质量标准修建人防工程的；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（十五）防空地下室维护管理不符合要求的；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（十六）平时利用人防工程未办理登记手续的；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（十七）逾期不补报防空地下室使用和维护管理协议的；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99" w:rightChars="-95" w:firstLine="420"/>
        <w:jc w:val="left"/>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（十八）擅自拆除、改造、报废人防工程的；</w:t>
      </w:r>
    </w:p>
    <w:p>
      <w:pPr>
        <w:pStyle w:val="6"/>
        <w:widowControl/>
        <w:pBdr>
          <w:top w:val="none" w:color="auto" w:sz="0" w:space="0"/>
          <w:left w:val="none" w:color="auto" w:sz="0" w:space="0"/>
          <w:bottom w:val="none" w:color="auto" w:sz="0" w:space="0"/>
          <w:right w:val="none" w:color="auto" w:sz="0" w:space="0"/>
        </w:pBdr>
        <w:spacing w:beforeAutospacing="0" w:afterAutospacing="0" w:line="368" w:lineRule="atLeast"/>
        <w:ind w:right="-199" w:rightChars="-95" w:firstLine="420"/>
        <w:jc w:val="left"/>
        <w:rPr>
          <w:rFonts w:hint="eastAsia" w:ascii="仿宋_GB2312" w:hAnsi="仿宋_GB2312" w:eastAsia="仿宋_GB2312" w:cs="仿宋_GB2312"/>
          <w:color w:val="000000" w:themeColor="text1"/>
          <w:kern w:val="0"/>
          <w:sz w:val="32"/>
          <w:szCs w:val="32"/>
          <w:u w:color="auto"/>
          <w:shd w:val="clear" w:color="auto" w:fill="auto"/>
          <w:lang w:val="en-US" w:eastAsia="zh-CN"/>
          <w14:textFill>
            <w14:solidFill>
              <w14:schemeClr w14:val="tx1"/>
            </w14:solidFill>
          </w14:textFill>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（十九）其他违反人民防空建设相关法律、法规、规章、工程建设强制性标准、规范性文件等规定</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p>
    <w:p>
      <w:pPr>
        <w:pStyle w:val="6"/>
        <w:spacing w:line="520" w:lineRule="exact"/>
        <w:ind w:firstLine="0" w:firstLineChars="0"/>
        <w:jc w:val="both"/>
        <w:rPr>
          <w:rFonts w:hint="default" w:ascii="方正小标宋简体" w:hAnsi="方正小标宋简体" w:eastAsia="方正小标宋简体" w:cs="方正小标宋简体"/>
          <w:color w:val="000000" w:themeColor="text1"/>
          <w:sz w:val="44"/>
          <w:szCs w:val="44"/>
          <w:u w:color="auto"/>
          <w:lang w:val="en" w:eastAsia="zh-CN"/>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FFFFFF"/>
          <w:lang w:eastAsia="zh-CN"/>
          <w14:textFill>
            <w14:solidFill>
              <w14:schemeClr w14:val="tx1"/>
            </w14:solidFill>
          </w14:textFill>
        </w:rPr>
        <w:t>附件</w:t>
      </w:r>
      <w:r>
        <w:rPr>
          <w:rStyle w:val="10"/>
          <w:rFonts w:hint="default" w:ascii="黑体" w:hAnsi="黑体" w:eastAsia="黑体" w:cs="黑体"/>
          <w:b w:val="0"/>
          <w:bCs/>
          <w:color w:val="000000" w:themeColor="text1"/>
          <w:sz w:val="32"/>
          <w:szCs w:val="32"/>
          <w:shd w:val="clear" w:color="auto" w:fill="FFFFFF"/>
          <w:lang w:val="en" w:eastAsia="zh-CN"/>
          <w14:textFill>
            <w14:solidFill>
              <w14:schemeClr w14:val="tx1"/>
            </w14:solidFill>
          </w14:textFill>
        </w:rPr>
        <w:t>2</w:t>
      </w:r>
    </w:p>
    <w:p>
      <w:pPr>
        <w:ind w:firstLine="0" w:firstLine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color="auto"/>
          <w:lang w:val="en-US" w:eastAsia="zh-CN"/>
          <w14:textFill>
            <w14:solidFill>
              <w14:schemeClr w14:val="tx1"/>
            </w14:solidFill>
          </w14:textFill>
        </w:rPr>
        <w:t>杭州市人防行业市场责任主体从业单位</w:t>
      </w:r>
    </w:p>
    <w:p>
      <w:pPr>
        <w:ind w:firstLine="0" w:firstLineChars="0"/>
        <w:jc w:val="center"/>
        <w:rPr>
          <w:rFonts w:hint="eastAsia" w:ascii="方正小标宋简体" w:hAnsi="方正小标宋简体" w:eastAsia="方正小标宋简体" w:cs="方正小标宋简体"/>
          <w:color w:val="000000" w:themeColor="text1"/>
          <w:sz w:val="44"/>
          <w:szCs w:val="44"/>
          <w:u w:color="auto"/>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color="auto"/>
          <w:lang w:val="en-US" w:eastAsia="zh-CN"/>
          <w14:textFill>
            <w14:solidFill>
              <w14:schemeClr w14:val="tx1"/>
            </w14:solidFill>
          </w14:textFill>
        </w:rPr>
        <w:t>不良行为记录审批表（式样）</w:t>
      </w:r>
    </w:p>
    <w:p>
      <w:pPr>
        <w:ind w:firstLine="200" w:firstLineChars="200"/>
        <w:jc w:val="center"/>
        <w:rPr>
          <w:rFonts w:hint="eastAsia" w:ascii="黑体" w:hAnsi="黑体" w:eastAsia="黑体" w:cs="黑体"/>
          <w:color w:val="000000" w:themeColor="text1"/>
          <w:sz w:val="10"/>
          <w:szCs w:val="10"/>
          <w:u w:val="none" w:color="auto"/>
          <w:lang w:val="en-US" w:eastAsia="zh-CN"/>
          <w14:textFill>
            <w14:solidFill>
              <w14:schemeClr w14:val="tx1"/>
            </w14:solidFill>
          </w14:textFill>
        </w:rPr>
      </w:pPr>
    </w:p>
    <w:tbl>
      <w:tblPr>
        <w:tblStyle w:val="8"/>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3787"/>
        <w:gridCol w:w="172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单位名称</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法定代表人</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企业注册地</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社会统一</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信用代码</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资质类别</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资质等级</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资质证书</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编    号</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资质证书</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核发机关</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674"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事   由</w:t>
            </w:r>
          </w:p>
        </w:tc>
        <w:tc>
          <w:tcPr>
            <w:tcW w:w="7006" w:type="dxa"/>
            <w:gridSpan w:val="3"/>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674"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承办部门</w:t>
            </w: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处理意见</w:t>
            </w:r>
          </w:p>
        </w:tc>
        <w:tc>
          <w:tcPr>
            <w:tcW w:w="7006" w:type="dxa"/>
            <w:gridSpan w:val="3"/>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承办人：          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674"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批准人</w:t>
            </w:r>
          </w:p>
        </w:tc>
        <w:tc>
          <w:tcPr>
            <w:tcW w:w="7006" w:type="dxa"/>
            <w:gridSpan w:val="3"/>
            <w:vAlign w:val="center"/>
          </w:tcPr>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签名：              日期：</w:t>
            </w:r>
          </w:p>
        </w:tc>
      </w:tr>
    </w:tbl>
    <w:p>
      <w:pPr>
        <w:ind w:firstLine="560" w:firstLineChars="200"/>
        <w:jc w:val="cente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6"/>
        <w:spacing w:beforeAutospacing="0" w:afterAutospacing="0" w:line="520" w:lineRule="exact"/>
        <w:jc w:val="both"/>
        <w:rPr>
          <w:rStyle w:val="10"/>
          <w:rFonts w:hint="default" w:ascii="黑体" w:hAnsi="黑体" w:eastAsia="黑体" w:cs="黑体"/>
          <w:b w:val="0"/>
          <w:bCs/>
          <w:color w:val="000000" w:themeColor="text1"/>
          <w:sz w:val="32"/>
          <w:szCs w:val="32"/>
          <w:shd w:val="clear" w:color="auto" w:fill="FFFFFF"/>
          <w:lang w:val="en" w:eastAsia="zh-CN"/>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FFFFFF"/>
          <w:lang w:eastAsia="zh-CN"/>
          <w14:textFill>
            <w14:solidFill>
              <w14:schemeClr w14:val="tx1"/>
            </w14:solidFill>
          </w14:textFill>
        </w:rPr>
        <w:t>附件</w:t>
      </w:r>
      <w:r>
        <w:rPr>
          <w:rStyle w:val="10"/>
          <w:rFonts w:hint="default" w:ascii="黑体" w:hAnsi="黑体" w:eastAsia="黑体" w:cs="黑体"/>
          <w:b w:val="0"/>
          <w:bCs/>
          <w:color w:val="000000" w:themeColor="text1"/>
          <w:sz w:val="32"/>
          <w:szCs w:val="32"/>
          <w:shd w:val="clear" w:color="auto" w:fill="FFFFFF"/>
          <w:lang w:val="en" w:eastAsia="zh-CN"/>
          <w14:textFill>
            <w14:solidFill>
              <w14:schemeClr w14:val="tx1"/>
            </w14:solidFill>
          </w14:textFill>
        </w:rPr>
        <w:t>3</w:t>
      </w:r>
    </w:p>
    <w:p>
      <w:pPr>
        <w:ind w:firstLine="0" w:firstLineChars="0"/>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杭州市人防行业市场责任主体从业</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人员</w:t>
      </w:r>
    </w:p>
    <w:p>
      <w:pPr>
        <w:ind w:firstLine="0" w:firstLine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不良行为记录审批表（式样）</w:t>
      </w:r>
    </w:p>
    <w:p>
      <w:pPr>
        <w:ind w:firstLine="200" w:firstLineChars="200"/>
        <w:jc w:val="center"/>
        <w:rPr>
          <w:rFonts w:hint="eastAsia" w:ascii="黑体" w:hAnsi="黑体" w:eastAsia="黑体" w:cs="黑体"/>
          <w:color w:val="000000" w:themeColor="text1"/>
          <w:sz w:val="10"/>
          <w:szCs w:val="10"/>
          <w:u w:val="none" w:color="auto"/>
          <w:lang w:val="en-US" w:eastAsia="zh-CN"/>
          <w14:textFill>
            <w14:solidFill>
              <w14:schemeClr w14:val="tx1"/>
            </w14:solidFill>
          </w14:textFill>
        </w:rPr>
      </w:pPr>
    </w:p>
    <w:tbl>
      <w:tblPr>
        <w:tblStyle w:val="8"/>
        <w:tblW w:w="8640"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978"/>
        <w:gridCol w:w="829"/>
        <w:gridCol w:w="1187"/>
        <w:gridCol w:w="1236"/>
        <w:gridCol w:w="1036"/>
        <w:gridCol w:w="1"/>
        <w:gridCol w:w="1071"/>
        <w:gridCol w:w="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姓名</w:t>
            </w:r>
          </w:p>
        </w:tc>
        <w:tc>
          <w:tcPr>
            <w:tcW w:w="97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8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性别</w:t>
            </w:r>
          </w:p>
        </w:tc>
        <w:tc>
          <w:tcPr>
            <w:tcW w:w="11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民族</w:t>
            </w:r>
          </w:p>
        </w:tc>
        <w:tc>
          <w:tcPr>
            <w:tcW w:w="1037"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072"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籍贯</w:t>
            </w:r>
          </w:p>
        </w:tc>
        <w:tc>
          <w:tcPr>
            <w:tcW w:w="1072"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文化</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程度</w:t>
            </w:r>
          </w:p>
        </w:tc>
        <w:tc>
          <w:tcPr>
            <w:tcW w:w="97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8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专业</w:t>
            </w:r>
          </w:p>
        </w:tc>
        <w:tc>
          <w:tcPr>
            <w:tcW w:w="11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身份证号  码</w:t>
            </w:r>
          </w:p>
        </w:tc>
        <w:tc>
          <w:tcPr>
            <w:tcW w:w="3181" w:type="dxa"/>
            <w:gridSpan w:val="5"/>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单位</w:t>
            </w:r>
          </w:p>
        </w:tc>
        <w:tc>
          <w:tcPr>
            <w:tcW w:w="2994" w:type="dxa"/>
            <w:gridSpan w:val="3"/>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职务</w:t>
            </w:r>
          </w:p>
        </w:tc>
        <w:tc>
          <w:tcPr>
            <w:tcW w:w="10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072"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职称</w:t>
            </w:r>
          </w:p>
        </w:tc>
        <w:tc>
          <w:tcPr>
            <w:tcW w:w="1073"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t>资格证书及编号</w:t>
            </w:r>
          </w:p>
        </w:tc>
        <w:tc>
          <w:tcPr>
            <w:tcW w:w="2994" w:type="dxa"/>
            <w:gridSpan w:val="3"/>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t>资格证书核发机关</w:t>
            </w:r>
          </w:p>
        </w:tc>
        <w:tc>
          <w:tcPr>
            <w:tcW w:w="3181" w:type="dxa"/>
            <w:gridSpan w:val="5"/>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122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事 由</w:t>
            </w:r>
          </w:p>
        </w:tc>
        <w:tc>
          <w:tcPr>
            <w:tcW w:w="7411" w:type="dxa"/>
            <w:gridSpan w:val="9"/>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pP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t>承办部门</w:t>
            </w:r>
          </w:p>
        </w:tc>
        <w:tc>
          <w:tcPr>
            <w:tcW w:w="7411" w:type="dxa"/>
            <w:gridSpan w:val="9"/>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承办人：           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2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批准人</w:t>
            </w:r>
          </w:p>
        </w:tc>
        <w:tc>
          <w:tcPr>
            <w:tcW w:w="7411" w:type="dxa"/>
            <w:gridSpan w:val="9"/>
            <w:vAlign w:val="center"/>
          </w:tcPr>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签名：                 日期</w:t>
            </w:r>
          </w:p>
        </w:tc>
      </w:tr>
    </w:tbl>
    <w:p>
      <w:pPr>
        <w:pStyle w:val="6"/>
        <w:spacing w:line="520" w:lineRule="exact"/>
        <w:jc w:val="both"/>
        <w:rPr>
          <w:rFonts w:hint="default" w:ascii="方正小标宋简体" w:hAnsi="方正小标宋简体" w:eastAsia="方正小标宋简体" w:cs="方正小标宋简体"/>
          <w:color w:val="000000" w:themeColor="text1"/>
          <w:sz w:val="44"/>
          <w:szCs w:val="44"/>
          <w:u w:color="auto"/>
          <w:lang w:val="en" w:eastAsia="zh-CN"/>
          <w14:textFill>
            <w14:solidFill>
              <w14:schemeClr w14:val="tx1"/>
            </w14:solidFill>
          </w14:textFill>
        </w:rPr>
      </w:pPr>
      <w:r>
        <w:rPr>
          <w:rStyle w:val="10"/>
          <w:rFonts w:hint="eastAsia" w:ascii="黑体" w:hAnsi="黑体" w:eastAsia="黑体" w:cs="黑体"/>
          <w:b w:val="0"/>
          <w:bCs/>
          <w:color w:val="000000" w:themeColor="text1"/>
          <w:sz w:val="32"/>
          <w:szCs w:val="32"/>
          <w:shd w:val="clear" w:color="auto" w:fill="FFFFFF"/>
          <w:lang w:eastAsia="zh-CN"/>
          <w14:textFill>
            <w14:solidFill>
              <w14:schemeClr w14:val="tx1"/>
            </w14:solidFill>
          </w14:textFill>
        </w:rPr>
        <w:t>附件</w:t>
      </w:r>
      <w:r>
        <w:rPr>
          <w:rStyle w:val="10"/>
          <w:rFonts w:hint="default" w:ascii="黑体" w:hAnsi="黑体" w:eastAsia="黑体" w:cs="黑体"/>
          <w:b w:val="0"/>
          <w:bCs/>
          <w:color w:val="000000" w:themeColor="text1"/>
          <w:sz w:val="32"/>
          <w:szCs w:val="32"/>
          <w:shd w:val="clear" w:color="auto" w:fill="FFFFFF"/>
          <w:lang w:val="en" w:eastAsia="zh-CN"/>
          <w14:textFill>
            <w14:solidFill>
              <w14:schemeClr w14:val="tx1"/>
            </w14:solidFill>
          </w14:textFill>
        </w:rPr>
        <w:t>4</w:t>
      </w:r>
    </w:p>
    <w:p>
      <w:pPr>
        <w:spacing w:line="52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color="auto"/>
          <w:lang w:val="en-US" w:eastAsia="zh-CN"/>
          <w14:textFill>
            <w14:solidFill>
              <w14:schemeClr w14:val="tx1"/>
            </w14:solidFill>
          </w14:textFill>
        </w:rPr>
        <w:t>杭州市人防行业市场责任主体</w:t>
      </w:r>
    </w:p>
    <w:p>
      <w:pPr>
        <w:spacing w:line="520" w:lineRule="exact"/>
        <w:jc w:val="center"/>
        <w:rPr>
          <w:rFonts w:hint="eastAsia" w:ascii="方正小标宋简体" w:hAnsi="方正小标宋简体" w:eastAsia="方正小标宋简体" w:cs="方正小标宋简体"/>
          <w:color w:val="000000" w:themeColor="text1"/>
          <w:sz w:val="44"/>
          <w:szCs w:val="44"/>
          <w:u w:color="auto"/>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color="auto"/>
          <w:lang w:val="en-US" w:eastAsia="zh-CN"/>
          <w14:textFill>
            <w14:solidFill>
              <w14:schemeClr w14:val="tx1"/>
            </w14:solidFill>
          </w14:textFill>
        </w:rPr>
        <w:t>不良行为记录告知书</w:t>
      </w:r>
    </w:p>
    <w:p>
      <w:pPr>
        <w:spacing w:line="520" w:lineRule="exact"/>
        <w:jc w:val="left"/>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 xml:space="preserve">          </w:t>
      </w:r>
    </w:p>
    <w:p>
      <w:pPr>
        <w:spacing w:line="520" w:lineRule="exact"/>
        <w:jc w:val="left"/>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w:t>
      </w:r>
    </w:p>
    <w:p>
      <w:pPr>
        <w:spacing w:line="520" w:lineRule="exact"/>
        <w:ind w:firstLine="60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经检查或投诉核查，你单位（个人）在</w:t>
      </w:r>
      <w:r>
        <w:rPr>
          <w:rFonts w:hint="eastAsia" w:ascii="仿宋_GB2312" w:hAnsi="仿宋_GB2312" w:eastAsia="仿宋_GB2312" w:cs="仿宋_GB2312"/>
          <w:color w:val="000000" w:themeColor="text1"/>
          <w:sz w:val="30"/>
          <w:szCs w:val="30"/>
          <w:u w:color="auto"/>
          <w:lang w:val="en-US" w:eastAsia="zh-CN"/>
          <w14:textFill>
            <w14:solidFill>
              <w14:schemeClr w14:val="tx1"/>
            </w14:solidFill>
          </w14:textFill>
        </w:rPr>
        <w:t>人防行业从业</w:t>
      </w: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中，存在以下不良行为：</w:t>
      </w:r>
    </w:p>
    <w:p>
      <w:pPr>
        <w:spacing w:line="520" w:lineRule="exact"/>
        <w:ind w:firstLine="60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u w:val="single" w:color="auto"/>
          <w:lang w:val="en-US" w:eastAsia="zh-CN"/>
          <w14:textFill>
            <w14:solidFill>
              <w14:schemeClr w14:val="tx1"/>
            </w14:solidFill>
          </w14:textFill>
        </w:rPr>
        <w:t xml:space="preserve">                                              </w:t>
      </w:r>
    </w:p>
    <w:p>
      <w:pPr>
        <w:spacing w:line="520" w:lineRule="exact"/>
        <w:ind w:firstLine="60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2.</w:t>
      </w:r>
      <w:r>
        <w:rPr>
          <w:rFonts w:hint="eastAsia" w:ascii="仿宋_GB2312" w:hAnsi="仿宋_GB2312" w:eastAsia="仿宋_GB2312" w:cs="仿宋_GB2312"/>
          <w:color w:val="000000" w:themeColor="text1"/>
          <w:sz w:val="30"/>
          <w:szCs w:val="30"/>
          <w:u w:val="single" w:color="auto"/>
          <w:lang w:val="en-US" w:eastAsia="zh-CN"/>
          <w14:textFill>
            <w14:solidFill>
              <w14:schemeClr w14:val="tx1"/>
            </w14:solidFill>
          </w14:textFill>
        </w:rPr>
        <w:t xml:space="preserve">                                               </w:t>
      </w:r>
    </w:p>
    <w:p>
      <w:pPr>
        <w:spacing w:line="520" w:lineRule="exact"/>
        <w:ind w:firstLine="60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default" w:ascii="Arial" w:hAnsi="Arial" w:eastAsia="仿宋_GB2312" w:cs="Arial"/>
          <w:color w:val="000000" w:themeColor="text1"/>
          <w:sz w:val="30"/>
          <w:szCs w:val="30"/>
          <w:u w:val="none" w:color="auto"/>
          <w:lang w:val="en-US" w:eastAsia="zh-CN"/>
          <w14:textFill>
            <w14:solidFill>
              <w14:schemeClr w14:val="tx1"/>
            </w14:solidFill>
          </w14:textFill>
        </w:rPr>
        <w:t>…</w:t>
      </w:r>
    </w:p>
    <w:p>
      <w:pPr>
        <w:widowControl w:val="0"/>
        <w:spacing w:before="0" w:beforeAutospacing="0" w:after="0" w:afterAutospacing="0" w:line="520" w:lineRule="exact"/>
        <w:ind w:left="0" w:leftChars="0" w:right="0" w:firstLine="600" w:firstLineChars="20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根据《</w:t>
      </w:r>
      <w:r>
        <w:rPr>
          <w:rFonts w:hint="eastAsia" w:ascii="仿宋_GB2312" w:hAnsi="仿宋_GB2312" w:eastAsia="仿宋_GB2312" w:cs="仿宋_GB2312"/>
          <w:b w:val="0"/>
          <w:color w:val="000000" w:themeColor="text1"/>
          <w:kern w:val="2"/>
          <w:sz w:val="30"/>
          <w:szCs w:val="30"/>
          <w:lang w:val="en-US" w:eastAsia="zh-CN" w:bidi="ar-SA"/>
          <w14:textFill>
            <w14:solidFill>
              <w14:schemeClr w14:val="tx1"/>
            </w14:solidFill>
          </w14:textFill>
        </w:rPr>
        <w:t>杭州市人民防空行业市场责任主体守信激励和失信惩戒实施办法（试行）》的有关规定，对你单位</w:t>
      </w: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不良行为记录一次，并将不良行为记录信息公布在杭州市人民防空办公室网站上，公布时间从   年  月  日至    年  月  日。如有异议，在收到本记录告知书3个工作日内以书面形式向本机关提出申辩意见，否则该记录告知书自行生效。</w:t>
      </w:r>
    </w:p>
    <w:p>
      <w:pPr>
        <w:widowControl w:val="0"/>
        <w:spacing w:before="0" w:beforeAutospacing="0" w:after="0" w:afterAutospacing="0" w:line="520" w:lineRule="exact"/>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p>
    <w:p>
      <w:pPr>
        <w:widowControl w:val="0"/>
        <w:spacing w:before="0" w:beforeAutospacing="0" w:after="0" w:afterAutospacing="0" w:line="520" w:lineRule="exact"/>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 xml:space="preserve">                     </w:t>
      </w:r>
      <w:r>
        <w:rPr>
          <w:rFonts w:hint="default" w:ascii="仿宋_GB2312" w:hAnsi="仿宋_GB2312" w:eastAsia="仿宋_GB2312" w:cs="仿宋_GB2312"/>
          <w:b w:val="0"/>
          <w:color w:val="000000" w:themeColor="text1"/>
          <w:kern w:val="2"/>
          <w:sz w:val="30"/>
          <w:szCs w:val="30"/>
          <w:u w:val="none" w:color="auto"/>
          <w:lang w:val="en" w:eastAsia="zh-CN" w:bidi="ar-SA"/>
          <w14:textFill>
            <w14:solidFill>
              <w14:schemeClr w14:val="tx1"/>
            </w14:solidFill>
          </w14:textFill>
        </w:rPr>
        <w:t xml:space="preserve">   </w:t>
      </w: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 xml:space="preserve">   </w:t>
      </w:r>
      <w:r>
        <w:rPr>
          <w:rFonts w:hint="eastAsia" w:ascii="仿宋_GB2312" w:hAnsi="仿宋_GB2312" w:eastAsia="仿宋_GB2312" w:cs="仿宋_GB2312"/>
          <w:b w:val="0"/>
          <w:color w:val="000000" w:themeColor="text1"/>
          <w:kern w:val="2"/>
          <w:sz w:val="30"/>
          <w:szCs w:val="30"/>
          <w:u w:val="single" w:color="auto"/>
          <w:lang w:val="en-US" w:eastAsia="zh-CN" w:bidi="ar-SA"/>
          <w14:textFill>
            <w14:solidFill>
              <w14:schemeClr w14:val="tx1"/>
            </w14:solidFill>
          </w14:textFill>
        </w:rPr>
        <w:t xml:space="preserve">   </w:t>
      </w: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 xml:space="preserve">人民防空办公室  </w:t>
      </w:r>
    </w:p>
    <w:p>
      <w:pPr>
        <w:widowControl w:val="0"/>
        <w:spacing w:before="0" w:beforeAutospacing="0" w:after="0" w:afterAutospacing="0" w:line="520" w:lineRule="exact"/>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 xml:space="preserve">                              年  月  日</w:t>
      </w:r>
    </w:p>
    <w:p>
      <w:pPr>
        <w:widowControl w:val="0"/>
        <w:spacing w:before="0" w:beforeAutospacing="0" w:after="0" w:afterAutospacing="0" w:line="520" w:lineRule="exact"/>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p>
    <w:p>
      <w:pPr>
        <w:widowControl w:val="0"/>
        <w:spacing w:before="0" w:beforeAutospacing="0" w:after="0" w:afterAutospacing="0" w:line="520" w:lineRule="exact"/>
        <w:ind w:left="0" w:right="0" w:firstLine="300" w:firstLineChars="10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签收人：                      签收日期：</w:t>
      </w:r>
    </w:p>
    <w:p>
      <w:pPr>
        <w:widowControl w:val="0"/>
        <w:spacing w:before="0" w:beforeAutospacing="0" w:after="0" w:afterAutospacing="0" w:line="520" w:lineRule="exact"/>
        <w:ind w:left="0" w:right="0" w:firstLine="300" w:firstLineChars="10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本记录告知书一式二份，双方各持一份。</w:t>
      </w:r>
    </w:p>
    <w:p>
      <w:pPr>
        <w:pStyle w:val="2"/>
        <w:spacing w:line="520" w:lineRule="exact"/>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8F09D"/>
    <w:multiLevelType w:val="singleLevel"/>
    <w:tmpl w:val="5F18F09D"/>
    <w:lvl w:ilvl="0" w:tentative="0">
      <w:start w:val="2"/>
      <w:numFmt w:val="decimal"/>
      <w:suff w:val="nothing"/>
      <w:lvlText w:val="%1."/>
      <w:lvlJc w:val="left"/>
    </w:lvl>
  </w:abstractNum>
  <w:abstractNum w:abstractNumId="1">
    <w:nsid w:val="5F18FDE4"/>
    <w:multiLevelType w:val="singleLevel"/>
    <w:tmpl w:val="5F18FDE4"/>
    <w:lvl w:ilvl="0" w:tentative="0">
      <w:start w:val="3"/>
      <w:numFmt w:val="decimal"/>
      <w:suff w:val="nothing"/>
      <w:lvlText w:val="(%1)"/>
      <w:lvlJc w:val="left"/>
    </w:lvl>
  </w:abstractNum>
  <w:abstractNum w:abstractNumId="2">
    <w:nsid w:val="7FF9778E"/>
    <w:multiLevelType w:val="singleLevel"/>
    <w:tmpl w:val="7FF9778E"/>
    <w:lvl w:ilvl="0" w:tentative="0">
      <w:start w:val="8"/>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751B3"/>
    <w:rsid w:val="00001CA7"/>
    <w:rsid w:val="00863A3D"/>
    <w:rsid w:val="009A23E4"/>
    <w:rsid w:val="00A72D9F"/>
    <w:rsid w:val="00A76622"/>
    <w:rsid w:val="01762172"/>
    <w:rsid w:val="01C87F8D"/>
    <w:rsid w:val="029C1F55"/>
    <w:rsid w:val="0400181C"/>
    <w:rsid w:val="044148BE"/>
    <w:rsid w:val="05750484"/>
    <w:rsid w:val="05A247CB"/>
    <w:rsid w:val="06393A45"/>
    <w:rsid w:val="07067916"/>
    <w:rsid w:val="073B6AEB"/>
    <w:rsid w:val="07962B13"/>
    <w:rsid w:val="08ED723A"/>
    <w:rsid w:val="08FF1C4F"/>
    <w:rsid w:val="09172B79"/>
    <w:rsid w:val="098F153E"/>
    <w:rsid w:val="09F54D44"/>
    <w:rsid w:val="0A2B13BC"/>
    <w:rsid w:val="0BD571F9"/>
    <w:rsid w:val="0BD95C00"/>
    <w:rsid w:val="0BFF25BC"/>
    <w:rsid w:val="0E097FC5"/>
    <w:rsid w:val="0EA9219A"/>
    <w:rsid w:val="0F5932F1"/>
    <w:rsid w:val="0F61602B"/>
    <w:rsid w:val="0FC5746F"/>
    <w:rsid w:val="0FF5686C"/>
    <w:rsid w:val="10B87420"/>
    <w:rsid w:val="112F75EF"/>
    <w:rsid w:val="11BA2DA2"/>
    <w:rsid w:val="123E2FFB"/>
    <w:rsid w:val="1251201C"/>
    <w:rsid w:val="12DE5103"/>
    <w:rsid w:val="13C56DF5"/>
    <w:rsid w:val="13D42198"/>
    <w:rsid w:val="1478214F"/>
    <w:rsid w:val="154313DA"/>
    <w:rsid w:val="15930E74"/>
    <w:rsid w:val="15DF0382"/>
    <w:rsid w:val="1782289D"/>
    <w:rsid w:val="17B51DF3"/>
    <w:rsid w:val="17F376D9"/>
    <w:rsid w:val="18811B35"/>
    <w:rsid w:val="188411C6"/>
    <w:rsid w:val="1939273B"/>
    <w:rsid w:val="19771A54"/>
    <w:rsid w:val="19DD04FE"/>
    <w:rsid w:val="1A081343"/>
    <w:rsid w:val="1A7647FA"/>
    <w:rsid w:val="1B5C41F3"/>
    <w:rsid w:val="1CDC33EA"/>
    <w:rsid w:val="1D8F3BE5"/>
    <w:rsid w:val="1F2B78A3"/>
    <w:rsid w:val="1FBA251E"/>
    <w:rsid w:val="210D0846"/>
    <w:rsid w:val="21610308"/>
    <w:rsid w:val="21A71CCB"/>
    <w:rsid w:val="21B6105F"/>
    <w:rsid w:val="21E75FAA"/>
    <w:rsid w:val="22790D9D"/>
    <w:rsid w:val="22BC6A26"/>
    <w:rsid w:val="237A63C1"/>
    <w:rsid w:val="23D7455C"/>
    <w:rsid w:val="240D243A"/>
    <w:rsid w:val="253F2829"/>
    <w:rsid w:val="25B811EE"/>
    <w:rsid w:val="268C4A4A"/>
    <w:rsid w:val="26C72513"/>
    <w:rsid w:val="26F54A58"/>
    <w:rsid w:val="283D7C94"/>
    <w:rsid w:val="28F925C5"/>
    <w:rsid w:val="2A207E29"/>
    <w:rsid w:val="2AE37A9A"/>
    <w:rsid w:val="2B0F1CB0"/>
    <w:rsid w:val="2B536F21"/>
    <w:rsid w:val="2C5F4DD8"/>
    <w:rsid w:val="2CFA4E7C"/>
    <w:rsid w:val="2D036C68"/>
    <w:rsid w:val="2F2B043D"/>
    <w:rsid w:val="2F341009"/>
    <w:rsid w:val="2F797671"/>
    <w:rsid w:val="2F9C8DBF"/>
    <w:rsid w:val="2FFDC4D6"/>
    <w:rsid w:val="300454B5"/>
    <w:rsid w:val="302B4F16"/>
    <w:rsid w:val="32100CA0"/>
    <w:rsid w:val="3363215A"/>
    <w:rsid w:val="33F54F4C"/>
    <w:rsid w:val="3439693A"/>
    <w:rsid w:val="347F162D"/>
    <w:rsid w:val="34945D4F"/>
    <w:rsid w:val="34A55718"/>
    <w:rsid w:val="36327D7A"/>
    <w:rsid w:val="36A77D38"/>
    <w:rsid w:val="36E14C29"/>
    <w:rsid w:val="37211C00"/>
    <w:rsid w:val="37D64BA7"/>
    <w:rsid w:val="38FC1502"/>
    <w:rsid w:val="393B1585"/>
    <w:rsid w:val="3977B8BF"/>
    <w:rsid w:val="39BB1243"/>
    <w:rsid w:val="39D3116A"/>
    <w:rsid w:val="3ADF03A2"/>
    <w:rsid w:val="3B37F81B"/>
    <w:rsid w:val="3BEBD4B5"/>
    <w:rsid w:val="3C4C637B"/>
    <w:rsid w:val="3CC13DBB"/>
    <w:rsid w:val="3D9A7321"/>
    <w:rsid w:val="3DA92C74"/>
    <w:rsid w:val="3DF83E38"/>
    <w:rsid w:val="3EE25B50"/>
    <w:rsid w:val="3F352B54"/>
    <w:rsid w:val="3F477977"/>
    <w:rsid w:val="3F6F5017"/>
    <w:rsid w:val="3F8B2050"/>
    <w:rsid w:val="3FE0175A"/>
    <w:rsid w:val="3FF74C02"/>
    <w:rsid w:val="3FFF1602"/>
    <w:rsid w:val="40CA0898"/>
    <w:rsid w:val="41130852"/>
    <w:rsid w:val="412359C7"/>
    <w:rsid w:val="41623E54"/>
    <w:rsid w:val="4229039A"/>
    <w:rsid w:val="42AE4455"/>
    <w:rsid w:val="433D0605"/>
    <w:rsid w:val="434268E8"/>
    <w:rsid w:val="44DA7BFE"/>
    <w:rsid w:val="45803914"/>
    <w:rsid w:val="46144C1E"/>
    <w:rsid w:val="471A64AC"/>
    <w:rsid w:val="47262D4B"/>
    <w:rsid w:val="473964E9"/>
    <w:rsid w:val="47823770"/>
    <w:rsid w:val="47E751B3"/>
    <w:rsid w:val="47F60EC1"/>
    <w:rsid w:val="48BA3162"/>
    <w:rsid w:val="48C85F09"/>
    <w:rsid w:val="4BE21410"/>
    <w:rsid w:val="4C6F31F2"/>
    <w:rsid w:val="4C89761F"/>
    <w:rsid w:val="4C984D50"/>
    <w:rsid w:val="4D465454"/>
    <w:rsid w:val="4D5A6673"/>
    <w:rsid w:val="4DB76A0C"/>
    <w:rsid w:val="4DC571D7"/>
    <w:rsid w:val="4DDA55F6"/>
    <w:rsid w:val="4E1E48C9"/>
    <w:rsid w:val="4E7229C3"/>
    <w:rsid w:val="4EA11400"/>
    <w:rsid w:val="4EEF54DF"/>
    <w:rsid w:val="4F6457CE"/>
    <w:rsid w:val="4F795774"/>
    <w:rsid w:val="4F7C2E75"/>
    <w:rsid w:val="4FA07BB2"/>
    <w:rsid w:val="4FC96069"/>
    <w:rsid w:val="50190775"/>
    <w:rsid w:val="504A4897"/>
    <w:rsid w:val="51506273"/>
    <w:rsid w:val="51B50C2C"/>
    <w:rsid w:val="53171462"/>
    <w:rsid w:val="531A02A3"/>
    <w:rsid w:val="53211D72"/>
    <w:rsid w:val="53333F44"/>
    <w:rsid w:val="53882A1B"/>
    <w:rsid w:val="53A235C5"/>
    <w:rsid w:val="53FC29DA"/>
    <w:rsid w:val="545F13F9"/>
    <w:rsid w:val="54C93027"/>
    <w:rsid w:val="55583B90"/>
    <w:rsid w:val="55583C49"/>
    <w:rsid w:val="56080102"/>
    <w:rsid w:val="563170F6"/>
    <w:rsid w:val="565C123F"/>
    <w:rsid w:val="56866800"/>
    <w:rsid w:val="572A730E"/>
    <w:rsid w:val="581F309E"/>
    <w:rsid w:val="58463F11"/>
    <w:rsid w:val="584D1084"/>
    <w:rsid w:val="58BB2FD6"/>
    <w:rsid w:val="591D6173"/>
    <w:rsid w:val="59471C07"/>
    <w:rsid w:val="59E47507"/>
    <w:rsid w:val="59F861A7"/>
    <w:rsid w:val="5A971A20"/>
    <w:rsid w:val="5AAE36DA"/>
    <w:rsid w:val="5ACF2987"/>
    <w:rsid w:val="5B0804E6"/>
    <w:rsid w:val="5B761E9C"/>
    <w:rsid w:val="5B925F49"/>
    <w:rsid w:val="5BA26520"/>
    <w:rsid w:val="5C526387"/>
    <w:rsid w:val="5CB35126"/>
    <w:rsid w:val="5CCD6767"/>
    <w:rsid w:val="5D3259F5"/>
    <w:rsid w:val="5D4C4020"/>
    <w:rsid w:val="5D7551E4"/>
    <w:rsid w:val="5DDD390F"/>
    <w:rsid w:val="5DDE5B0D"/>
    <w:rsid w:val="5F0955FB"/>
    <w:rsid w:val="5F8529C6"/>
    <w:rsid w:val="5F94195C"/>
    <w:rsid w:val="60171F35"/>
    <w:rsid w:val="602202C6"/>
    <w:rsid w:val="60A62A9D"/>
    <w:rsid w:val="614B322B"/>
    <w:rsid w:val="62934847"/>
    <w:rsid w:val="62C21B13"/>
    <w:rsid w:val="631F7764"/>
    <w:rsid w:val="63467B6E"/>
    <w:rsid w:val="645A795A"/>
    <w:rsid w:val="64BD6456"/>
    <w:rsid w:val="65422E2C"/>
    <w:rsid w:val="664B4963"/>
    <w:rsid w:val="667E1999"/>
    <w:rsid w:val="66EF1BEE"/>
    <w:rsid w:val="67290ACE"/>
    <w:rsid w:val="67737C48"/>
    <w:rsid w:val="692BFCBB"/>
    <w:rsid w:val="6A0C1B0B"/>
    <w:rsid w:val="6BD6040B"/>
    <w:rsid w:val="6CA639CD"/>
    <w:rsid w:val="6D3113B3"/>
    <w:rsid w:val="6D73789E"/>
    <w:rsid w:val="6D7F6F34"/>
    <w:rsid w:val="6E017036"/>
    <w:rsid w:val="6E1164A3"/>
    <w:rsid w:val="6F7B7C73"/>
    <w:rsid w:val="720D4729"/>
    <w:rsid w:val="736C50EE"/>
    <w:rsid w:val="73AE76D8"/>
    <w:rsid w:val="74731968"/>
    <w:rsid w:val="74F14E4B"/>
    <w:rsid w:val="75C500C8"/>
    <w:rsid w:val="75EC8329"/>
    <w:rsid w:val="769040B7"/>
    <w:rsid w:val="76AB70C1"/>
    <w:rsid w:val="77445FBB"/>
    <w:rsid w:val="77C5560F"/>
    <w:rsid w:val="77E03C3B"/>
    <w:rsid w:val="77FE9687"/>
    <w:rsid w:val="78211D61"/>
    <w:rsid w:val="79304861"/>
    <w:rsid w:val="795C442C"/>
    <w:rsid w:val="7A1865C2"/>
    <w:rsid w:val="7A6F61FA"/>
    <w:rsid w:val="7A7F6FDE"/>
    <w:rsid w:val="7ADE32A3"/>
    <w:rsid w:val="7BBF0845"/>
    <w:rsid w:val="7BBFCB95"/>
    <w:rsid w:val="7BCD1C9D"/>
    <w:rsid w:val="7CDDB464"/>
    <w:rsid w:val="7D610DC4"/>
    <w:rsid w:val="7D990F1D"/>
    <w:rsid w:val="7EEE184F"/>
    <w:rsid w:val="7F1A2313"/>
    <w:rsid w:val="7F77087F"/>
    <w:rsid w:val="7FFABFE4"/>
    <w:rsid w:val="9FCD7308"/>
    <w:rsid w:val="ABF6A5D8"/>
    <w:rsid w:val="BECB313B"/>
    <w:rsid w:val="EDBE461C"/>
    <w:rsid w:val="F6EF2ADB"/>
    <w:rsid w:val="FD7C9136"/>
    <w:rsid w:val="FF6B052B"/>
    <w:rsid w:val="FF7714FF"/>
    <w:rsid w:val="FFB8D385"/>
    <w:rsid w:val="FFF3019E"/>
    <w:rsid w:val="FFFF93A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jc w:val="left"/>
    </w:pPr>
    <w:rPr>
      <w:rFonts w:ascii="Calibri" w:hAnsi="Calibri"/>
      <w:kern w:val="21"/>
      <w:szCs w:val="21"/>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3333"/>
      <w:u w:val="none"/>
    </w:rPr>
  </w:style>
  <w:style w:type="character" w:styleId="13">
    <w:name w:val="Hyperlink"/>
    <w:basedOn w:val="9"/>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22</Pages>
  <Words>1149</Words>
  <Characters>6551</Characters>
  <Lines>54</Lines>
  <Paragraphs>15</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2017-01-16T02:55:00Z</dcterms:created>
  <dc:creator>Administrator</dc:creator>
  <cp:lastModifiedBy>壹抹高傲旳笑</cp:lastModifiedBy>
  <cp:lastPrinted>2020-12-18T03:43:00Z</cp:lastPrinted>
  <dcterms:modified xsi:type="dcterms:W3CDTF">2021-11-15T02:00:14Z</dcterms:modified>
  <dc:title>杭州市人民防空办公室关于印发《杭州市人民防空行业市场责任主体守信激励和失信惩戒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4D9EB4C648A94723B4DBC3727AC093FC</vt:lpwstr>
  </property>
</Properties>
</file>